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468" w:rsidRDefault="00292468" w:rsidP="00292468">
      <w:pPr>
        <w:rPr>
          <w:rFonts w:ascii="Times New Roman" w:eastAsia="Calibri" w:hAnsi="Times New Roman" w:cs="Times New Roman"/>
          <w:b/>
          <w:sz w:val="24"/>
          <w:szCs w:val="24"/>
          <w:lang w:eastAsia="pl-PL"/>
        </w:rPr>
      </w:pPr>
      <w:r>
        <w:rPr>
          <w:rFonts w:ascii="Times New Roman" w:eastAsia="Calibri" w:hAnsi="Times New Roman" w:cs="Times New Roman"/>
          <w:b/>
          <w:bCs/>
          <w:color w:val="000000"/>
          <w:sz w:val="24"/>
          <w:szCs w:val="24"/>
          <w:lang w:eastAsia="pl-PL"/>
        </w:rPr>
        <w:t>ZS6.I.26.</w:t>
      </w:r>
      <w:r>
        <w:rPr>
          <w:rFonts w:ascii="Times New Roman" w:hAnsi="Times New Roman"/>
          <w:b/>
          <w:bCs/>
          <w:color w:val="000000"/>
          <w:sz w:val="24"/>
          <w:szCs w:val="24"/>
          <w:lang w:eastAsia="pl-PL"/>
        </w:rPr>
        <w:t>3</w:t>
      </w:r>
      <w:r w:rsidRPr="006B2986">
        <w:rPr>
          <w:rFonts w:ascii="Times New Roman" w:eastAsia="Calibri" w:hAnsi="Times New Roman" w:cs="Times New Roman"/>
          <w:b/>
          <w:bCs/>
          <w:color w:val="000000"/>
          <w:sz w:val="24"/>
          <w:szCs w:val="24"/>
          <w:lang w:eastAsia="pl-PL"/>
        </w:rPr>
        <w:t>.2020</w:t>
      </w:r>
      <w:r>
        <w:rPr>
          <w:rFonts w:ascii="Times New Roman" w:eastAsia="Calibri" w:hAnsi="Times New Roman" w:cs="Times New Roman"/>
          <w:b/>
          <w:bCs/>
          <w:color w:val="000000"/>
          <w:sz w:val="24"/>
          <w:szCs w:val="24"/>
          <w:lang w:eastAsia="pl-PL"/>
        </w:rPr>
        <w:t xml:space="preserve">  </w:t>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r>
      <w:r>
        <w:rPr>
          <w:rFonts w:ascii="Times New Roman" w:eastAsia="Calibri" w:hAnsi="Times New Roman" w:cs="Times New Roman"/>
          <w:b/>
          <w:bCs/>
          <w:color w:val="000000"/>
          <w:sz w:val="24"/>
          <w:szCs w:val="24"/>
          <w:lang w:eastAsia="pl-PL"/>
        </w:rPr>
        <w:tab/>
        <w:t xml:space="preserve">        </w:t>
      </w:r>
      <w:r>
        <w:rPr>
          <w:rFonts w:ascii="Times New Roman" w:eastAsia="Calibri" w:hAnsi="Times New Roman" w:cs="Times New Roman"/>
          <w:b/>
          <w:sz w:val="24"/>
          <w:szCs w:val="24"/>
          <w:lang w:eastAsia="pl-PL"/>
        </w:rPr>
        <w:t>Załącznik nr 2</w:t>
      </w:r>
    </w:p>
    <w:p w:rsidR="00292468" w:rsidRDefault="00292468" w:rsidP="00292468">
      <w:pPr>
        <w:jc w:val="right"/>
        <w:rPr>
          <w:rFonts w:ascii="Calibri" w:eastAsia="Calibri" w:hAnsi="Calibri" w:cs="Times New Roman"/>
          <w:lang w:eastAsia="pl-PL"/>
        </w:rPr>
      </w:pPr>
    </w:p>
    <w:p w:rsidR="00292468" w:rsidRPr="00C07E3A" w:rsidRDefault="00292468" w:rsidP="00292468">
      <w:pPr>
        <w:jc w:val="right"/>
        <w:rPr>
          <w:rFonts w:ascii="Times New Roman" w:eastAsia="Calibri" w:hAnsi="Times New Roman" w:cs="Times New Roman"/>
          <w:sz w:val="24"/>
          <w:szCs w:val="24"/>
          <w:lang w:eastAsia="pl-PL"/>
        </w:rPr>
      </w:pPr>
      <w:r w:rsidRPr="00C07E3A">
        <w:rPr>
          <w:rFonts w:ascii="Times New Roman" w:eastAsia="Calibri" w:hAnsi="Times New Roman" w:cs="Times New Roman"/>
          <w:sz w:val="24"/>
          <w:szCs w:val="24"/>
          <w:lang w:eastAsia="pl-PL"/>
        </w:rPr>
        <w:t>......................................................</w:t>
      </w:r>
    </w:p>
    <w:p w:rsidR="00292468" w:rsidRPr="00C07E3A" w:rsidRDefault="00292468" w:rsidP="00292468">
      <w:pPr>
        <w:jc w:val="right"/>
        <w:rPr>
          <w:rFonts w:ascii="Times New Roman" w:eastAsia="Calibri" w:hAnsi="Times New Roman" w:cs="Times New Roman"/>
          <w:sz w:val="20"/>
          <w:szCs w:val="24"/>
          <w:lang w:eastAsia="pl-PL"/>
        </w:rPr>
      </w:pPr>
      <w:r w:rsidRPr="00C07E3A">
        <w:rPr>
          <w:rFonts w:ascii="Times New Roman" w:eastAsia="Calibri" w:hAnsi="Times New Roman" w:cs="Times New Roman"/>
          <w:sz w:val="20"/>
          <w:szCs w:val="24"/>
          <w:lang w:eastAsia="pl-PL"/>
        </w:rPr>
        <w:t>miejscowość, data</w:t>
      </w:r>
    </w:p>
    <w:p w:rsidR="00292468" w:rsidRPr="005B67F1" w:rsidRDefault="00292468" w:rsidP="00292468">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FORMULARZ CENOWY - OFERTA</w:t>
      </w:r>
    </w:p>
    <w:p w:rsidR="00292468" w:rsidRPr="005B67F1" w:rsidRDefault="00292468" w:rsidP="00292468">
      <w:pPr>
        <w:rPr>
          <w:rFonts w:ascii="Times New Roman" w:eastAsia="Calibri" w:hAnsi="Times New Roman" w:cs="Times New Roman"/>
          <w:sz w:val="24"/>
          <w:szCs w:val="24"/>
        </w:rPr>
      </w:pPr>
      <w:r w:rsidRPr="005B67F1">
        <w:rPr>
          <w:rFonts w:ascii="Times New Roman" w:eastAsia="Calibri" w:hAnsi="Times New Roman" w:cs="Times New Roman"/>
          <w:sz w:val="24"/>
          <w:szCs w:val="24"/>
        </w:rPr>
        <w:t>Nazwa wykonawcy ......</w:t>
      </w:r>
      <w:r>
        <w:rPr>
          <w:rFonts w:ascii="Times New Roman" w:eastAsia="Calibri" w:hAnsi="Times New Roman" w:cs="Times New Roman"/>
          <w:sz w:val="24"/>
          <w:szCs w:val="24"/>
        </w:rPr>
        <w:t>.................</w:t>
      </w:r>
      <w:r w:rsidRPr="005B67F1">
        <w:rPr>
          <w:rFonts w:ascii="Times New Roman" w:eastAsia="Calibri" w:hAnsi="Times New Roman" w:cs="Times New Roman"/>
          <w:sz w:val="24"/>
          <w:szCs w:val="24"/>
        </w:rPr>
        <w:t>...............................................................................................</w:t>
      </w:r>
    </w:p>
    <w:p w:rsidR="00292468" w:rsidRPr="005B67F1" w:rsidRDefault="00292468" w:rsidP="00292468">
      <w:pPr>
        <w:rPr>
          <w:rFonts w:ascii="Times New Roman" w:eastAsia="Calibri" w:hAnsi="Times New Roman" w:cs="Times New Roman"/>
          <w:sz w:val="24"/>
          <w:szCs w:val="24"/>
        </w:rPr>
      </w:pPr>
      <w:r w:rsidRPr="005B67F1">
        <w:rPr>
          <w:rFonts w:ascii="Times New Roman" w:eastAsia="Calibri" w:hAnsi="Times New Roman" w:cs="Times New Roman"/>
          <w:sz w:val="24"/>
          <w:szCs w:val="24"/>
        </w:rPr>
        <w:t>Siedziba wykonawcy .</w:t>
      </w:r>
      <w:r>
        <w:rPr>
          <w:rFonts w:ascii="Times New Roman" w:eastAsia="Calibri" w:hAnsi="Times New Roman" w:cs="Times New Roman"/>
          <w:sz w:val="24"/>
          <w:szCs w:val="24"/>
        </w:rPr>
        <w:t>.................</w:t>
      </w:r>
      <w:r w:rsidRPr="005B67F1">
        <w:rPr>
          <w:rFonts w:ascii="Times New Roman" w:eastAsia="Calibri" w:hAnsi="Times New Roman" w:cs="Times New Roman"/>
          <w:sz w:val="24"/>
          <w:szCs w:val="24"/>
        </w:rPr>
        <w:t>..................................................................................................</w:t>
      </w:r>
    </w:p>
    <w:p w:rsidR="00292468" w:rsidRPr="005B67F1" w:rsidRDefault="00292468" w:rsidP="00292468">
      <w:pPr>
        <w:rPr>
          <w:rFonts w:ascii="Times New Roman" w:eastAsia="Calibri" w:hAnsi="Times New Roman" w:cs="Times New Roman"/>
          <w:sz w:val="24"/>
          <w:szCs w:val="24"/>
          <w:lang w:val="de-DE"/>
        </w:rPr>
      </w:pPr>
      <w:r>
        <w:rPr>
          <w:rFonts w:ascii="Times New Roman" w:eastAsia="Calibri" w:hAnsi="Times New Roman" w:cs="Times New Roman"/>
          <w:sz w:val="24"/>
          <w:szCs w:val="24"/>
          <w:lang w:val="de-DE"/>
        </w:rPr>
        <w:t>NIP ......................</w:t>
      </w:r>
      <w:r w:rsidRPr="005B67F1">
        <w:rPr>
          <w:rFonts w:ascii="Times New Roman" w:eastAsia="Calibri" w:hAnsi="Times New Roman" w:cs="Times New Roman"/>
          <w:sz w:val="24"/>
          <w:szCs w:val="24"/>
          <w:lang w:val="de-DE"/>
        </w:rPr>
        <w:t>...................................</w:t>
      </w:r>
      <w:r>
        <w:rPr>
          <w:rFonts w:ascii="Times New Roman" w:eastAsia="Calibri" w:hAnsi="Times New Roman" w:cs="Times New Roman"/>
          <w:sz w:val="24"/>
          <w:szCs w:val="24"/>
          <w:lang w:val="de-DE"/>
        </w:rPr>
        <w:t>......... REGON............</w:t>
      </w:r>
      <w:r w:rsidRPr="005B67F1">
        <w:rPr>
          <w:rFonts w:ascii="Times New Roman" w:eastAsia="Calibri" w:hAnsi="Times New Roman" w:cs="Times New Roman"/>
          <w:sz w:val="24"/>
          <w:szCs w:val="24"/>
          <w:lang w:val="de-DE"/>
        </w:rPr>
        <w:t>..................................................</w:t>
      </w:r>
    </w:p>
    <w:p w:rsidR="00292468" w:rsidRPr="005B67F1" w:rsidRDefault="00292468" w:rsidP="00292468">
      <w:pPr>
        <w:rPr>
          <w:rFonts w:ascii="Times New Roman" w:eastAsia="Calibri" w:hAnsi="Times New Roman" w:cs="Times New Roman"/>
          <w:sz w:val="24"/>
          <w:szCs w:val="24"/>
          <w:lang w:val="de-DE"/>
        </w:rPr>
      </w:pPr>
      <w:proofErr w:type="spellStart"/>
      <w:r>
        <w:rPr>
          <w:rFonts w:ascii="Times New Roman" w:eastAsia="Calibri" w:hAnsi="Times New Roman" w:cs="Times New Roman"/>
          <w:sz w:val="24"/>
          <w:szCs w:val="24"/>
          <w:lang w:val="de-DE"/>
        </w:rPr>
        <w:t>Numer</w:t>
      </w:r>
      <w:proofErr w:type="spellEnd"/>
      <w:r>
        <w:rPr>
          <w:rFonts w:ascii="Times New Roman" w:eastAsia="Calibri" w:hAnsi="Times New Roman" w:cs="Times New Roman"/>
          <w:sz w:val="24"/>
          <w:szCs w:val="24"/>
          <w:lang w:val="de-DE"/>
        </w:rPr>
        <w:t xml:space="preserve"> </w:t>
      </w:r>
      <w:proofErr w:type="spellStart"/>
      <w:r>
        <w:rPr>
          <w:rFonts w:ascii="Times New Roman" w:eastAsia="Calibri" w:hAnsi="Times New Roman" w:cs="Times New Roman"/>
          <w:sz w:val="24"/>
          <w:szCs w:val="24"/>
          <w:lang w:val="de-DE"/>
        </w:rPr>
        <w:t>telefonu</w:t>
      </w:r>
      <w:proofErr w:type="spellEnd"/>
      <w:r>
        <w:rPr>
          <w:rFonts w:ascii="Times New Roman" w:eastAsia="Calibri" w:hAnsi="Times New Roman" w:cs="Times New Roman"/>
          <w:sz w:val="24"/>
          <w:szCs w:val="24"/>
          <w:lang w:val="de-DE"/>
        </w:rPr>
        <w:t xml:space="preserve"> …………</w:t>
      </w:r>
      <w:r w:rsidRPr="005B67F1">
        <w:rPr>
          <w:rFonts w:ascii="Times New Roman" w:eastAsia="Calibri" w:hAnsi="Times New Roman" w:cs="Times New Roman"/>
          <w:sz w:val="24"/>
          <w:szCs w:val="24"/>
          <w:lang w:val="de-DE"/>
        </w:rPr>
        <w:t>…......................................................………………………………..</w:t>
      </w:r>
    </w:p>
    <w:p w:rsidR="00292468" w:rsidRDefault="00292468" w:rsidP="00292468">
      <w:pPr>
        <w:rPr>
          <w:rFonts w:ascii="Times New Roman" w:eastAsia="Calibri" w:hAnsi="Times New Roman" w:cs="Times New Roman"/>
          <w:sz w:val="24"/>
          <w:szCs w:val="24"/>
          <w:lang w:val="de-DE"/>
        </w:rPr>
      </w:pPr>
      <w:proofErr w:type="spellStart"/>
      <w:r>
        <w:rPr>
          <w:rFonts w:ascii="Times New Roman" w:eastAsia="Calibri" w:hAnsi="Times New Roman" w:cs="Times New Roman"/>
          <w:sz w:val="24"/>
          <w:szCs w:val="24"/>
          <w:lang w:val="de-DE"/>
        </w:rPr>
        <w:t>e-mail</w:t>
      </w:r>
      <w:proofErr w:type="spellEnd"/>
      <w:r>
        <w:rPr>
          <w:rFonts w:ascii="Times New Roman" w:eastAsia="Calibri" w:hAnsi="Times New Roman" w:cs="Times New Roman"/>
          <w:sz w:val="24"/>
          <w:szCs w:val="24"/>
          <w:lang w:val="de-DE"/>
        </w:rPr>
        <w:t xml:space="preserve"> ……………</w:t>
      </w:r>
      <w:r w:rsidRPr="005B67F1">
        <w:rPr>
          <w:rFonts w:ascii="Times New Roman" w:eastAsia="Calibri" w:hAnsi="Times New Roman" w:cs="Times New Roman"/>
          <w:sz w:val="24"/>
          <w:szCs w:val="24"/>
          <w:lang w:val="de-DE"/>
        </w:rPr>
        <w:t>………........................................................……………………………….</w:t>
      </w:r>
    </w:p>
    <w:p w:rsidR="00292468" w:rsidRPr="00655C9A" w:rsidRDefault="00292468" w:rsidP="00292468">
      <w:pPr>
        <w:spacing w:after="0" w:line="240" w:lineRule="auto"/>
        <w:jc w:val="center"/>
        <w:rPr>
          <w:rFonts w:ascii="Times New Roman" w:eastAsia="Calibri" w:hAnsi="Times New Roman" w:cs="Times New Roman"/>
          <w:b/>
          <w:iCs/>
          <w:sz w:val="24"/>
          <w:szCs w:val="24"/>
        </w:rPr>
      </w:pPr>
    </w:p>
    <w:p w:rsidR="00292468" w:rsidRPr="00934EB2" w:rsidRDefault="00292468" w:rsidP="00292468">
      <w:pPr>
        <w:spacing w:after="0" w:line="240" w:lineRule="auto"/>
        <w:jc w:val="both"/>
        <w:rPr>
          <w:rFonts w:ascii="Times New Roman" w:eastAsia="Calibri" w:hAnsi="Times New Roman" w:cs="Times New Roman"/>
          <w:iCs/>
          <w:sz w:val="24"/>
          <w:szCs w:val="24"/>
        </w:rPr>
      </w:pPr>
      <w:r w:rsidRPr="00655C9A">
        <w:rPr>
          <w:rFonts w:ascii="Times New Roman" w:eastAsia="Calibri" w:hAnsi="Times New Roman" w:cs="Times New Roman"/>
          <w:b/>
          <w:iCs/>
          <w:sz w:val="24"/>
          <w:szCs w:val="24"/>
        </w:rPr>
        <w:t xml:space="preserve">Na dostawę sprzętu komputerowego stosuje się </w:t>
      </w:r>
      <w:r w:rsidRPr="00655C9A">
        <w:rPr>
          <w:rFonts w:ascii="Times New Roman" w:eastAsia="Calibri" w:hAnsi="Times New Roman" w:cs="Times New Roman"/>
          <w:b/>
          <w:iCs/>
          <w:color w:val="FF0000"/>
          <w:sz w:val="24"/>
          <w:szCs w:val="24"/>
          <w:u w:val="single"/>
        </w:rPr>
        <w:t>stawkę 0% Vat</w:t>
      </w:r>
      <w:r w:rsidRPr="00655C9A">
        <w:rPr>
          <w:rFonts w:ascii="Times New Roman" w:eastAsia="Calibri" w:hAnsi="Times New Roman" w:cs="Times New Roman"/>
          <w:b/>
          <w:iCs/>
          <w:sz w:val="24"/>
          <w:szCs w:val="24"/>
        </w:rPr>
        <w:t xml:space="preserve"> - </w:t>
      </w:r>
      <w:r w:rsidRPr="00655C9A">
        <w:rPr>
          <w:rFonts w:ascii="Times New Roman" w:eastAsia="Calibri" w:hAnsi="Times New Roman" w:cs="Times New Roman"/>
          <w:iCs/>
          <w:sz w:val="24"/>
          <w:szCs w:val="24"/>
        </w:rPr>
        <w:t xml:space="preserve">art. 83 ust. 26a ustawy z </w:t>
      </w:r>
      <w:r w:rsidRPr="00934EB2">
        <w:rPr>
          <w:rFonts w:ascii="Times New Roman" w:eastAsia="Calibri" w:hAnsi="Times New Roman" w:cs="Times New Roman"/>
          <w:iCs/>
          <w:sz w:val="24"/>
          <w:szCs w:val="24"/>
        </w:rPr>
        <w:t>dnia 11 marca 2004 r. o podatku od towarów i usług (</w:t>
      </w:r>
      <w:proofErr w:type="spellStart"/>
      <w:r w:rsidRPr="00934EB2">
        <w:rPr>
          <w:rFonts w:ascii="Times New Roman" w:eastAsia="Calibri" w:hAnsi="Times New Roman" w:cs="Times New Roman"/>
          <w:iCs/>
          <w:sz w:val="24"/>
          <w:szCs w:val="24"/>
        </w:rPr>
        <w:t>t.j</w:t>
      </w:r>
      <w:proofErr w:type="spellEnd"/>
      <w:r w:rsidRPr="00934EB2">
        <w:rPr>
          <w:rFonts w:ascii="Times New Roman" w:eastAsia="Calibri" w:hAnsi="Times New Roman" w:cs="Times New Roman"/>
          <w:iCs/>
          <w:sz w:val="24"/>
          <w:szCs w:val="24"/>
        </w:rPr>
        <w:t>. Dz.U. z 2020r. poz. 106).</w:t>
      </w:r>
    </w:p>
    <w:p w:rsidR="00292468" w:rsidRPr="00934EB2" w:rsidRDefault="00292468" w:rsidP="00292468">
      <w:pPr>
        <w:spacing w:after="0" w:line="240" w:lineRule="auto"/>
        <w:jc w:val="both"/>
        <w:rPr>
          <w:rFonts w:ascii="Times New Roman" w:eastAsia="Calibri" w:hAnsi="Times New Roman" w:cs="Times New Roman"/>
          <w:b/>
          <w:iCs/>
          <w:sz w:val="24"/>
          <w:szCs w:val="24"/>
        </w:rPr>
      </w:pPr>
      <w:r w:rsidRPr="00934EB2">
        <w:rPr>
          <w:rFonts w:ascii="Times New Roman" w:eastAsia="Calibri" w:hAnsi="Times New Roman" w:cs="Times New Roman"/>
          <w:sz w:val="24"/>
          <w:szCs w:val="24"/>
          <w:lang w:eastAsia="pl-PL"/>
        </w:rPr>
        <w:t>Do zamkniętego katalogu przedmiotów definiowanych jako sprzęt komputerowy należą:</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jednostki centralne komputerów, serwery, monitory, zestawy komputerów stacjonarnych,</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drukarki,</w:t>
      </w:r>
    </w:p>
    <w:p w:rsidR="00292468" w:rsidRPr="00934EB2"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skanery,</w:t>
      </w:r>
    </w:p>
    <w:p w:rsidR="00292468" w:rsidRDefault="00292468" w:rsidP="00BB68D1">
      <w:pPr>
        <w:numPr>
          <w:ilvl w:val="0"/>
          <w:numId w:val="1"/>
        </w:numPr>
        <w:shd w:val="clear" w:color="auto" w:fill="FFFFFF"/>
        <w:spacing w:after="0" w:line="240" w:lineRule="auto"/>
        <w:jc w:val="both"/>
        <w:rPr>
          <w:rFonts w:ascii="Times New Roman" w:eastAsia="Calibri" w:hAnsi="Times New Roman" w:cs="Times New Roman"/>
          <w:sz w:val="24"/>
          <w:szCs w:val="24"/>
          <w:lang w:eastAsia="pl-PL"/>
        </w:rPr>
      </w:pPr>
      <w:r w:rsidRPr="00934EB2">
        <w:rPr>
          <w:rFonts w:ascii="Times New Roman" w:eastAsia="Calibri" w:hAnsi="Times New Roman" w:cs="Times New Roman"/>
          <w:sz w:val="24"/>
          <w:szCs w:val="24"/>
          <w:lang w:eastAsia="pl-PL"/>
        </w:rPr>
        <w:t xml:space="preserve">urządzenia do transmisji danych cyfrowych (w tym koncentratory i </w:t>
      </w:r>
      <w:proofErr w:type="spellStart"/>
      <w:r w:rsidRPr="00934EB2">
        <w:rPr>
          <w:rFonts w:ascii="Times New Roman" w:eastAsia="Calibri" w:hAnsi="Times New Roman" w:cs="Times New Roman"/>
          <w:sz w:val="24"/>
          <w:szCs w:val="24"/>
          <w:lang w:eastAsia="pl-PL"/>
        </w:rPr>
        <w:t>switche</w:t>
      </w:r>
      <w:proofErr w:type="spellEnd"/>
      <w:r w:rsidRPr="00934EB2">
        <w:rPr>
          <w:rFonts w:ascii="Times New Roman" w:eastAsia="Calibri" w:hAnsi="Times New Roman" w:cs="Times New Roman"/>
          <w:sz w:val="24"/>
          <w:szCs w:val="24"/>
          <w:lang w:eastAsia="pl-PL"/>
        </w:rPr>
        <w:t xml:space="preserve"> sieciowe, routery i modemy).</w:t>
      </w:r>
    </w:p>
    <w:p w:rsidR="00642B34" w:rsidRDefault="00642B34" w:rsidP="00642B34">
      <w:pPr>
        <w:shd w:val="clear" w:color="auto" w:fill="FFFFFF"/>
        <w:spacing w:after="0" w:line="240" w:lineRule="auto"/>
        <w:jc w:val="both"/>
        <w:rPr>
          <w:rFonts w:ascii="Times New Roman" w:eastAsia="Calibri" w:hAnsi="Times New Roman" w:cs="Times New Roman"/>
          <w:sz w:val="24"/>
          <w:szCs w:val="24"/>
          <w:lang w:eastAsia="pl-PL"/>
        </w:rPr>
      </w:pPr>
    </w:p>
    <w:tbl>
      <w:tblPr>
        <w:tblW w:w="10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20"/>
        <w:gridCol w:w="709"/>
        <w:gridCol w:w="708"/>
        <w:gridCol w:w="880"/>
        <w:gridCol w:w="850"/>
        <w:gridCol w:w="1447"/>
      </w:tblGrid>
      <w:tr w:rsidR="007846D3" w:rsidRPr="00642B34" w:rsidTr="007846D3">
        <w:trPr>
          <w:trHeight w:val="199"/>
        </w:trPr>
        <w:tc>
          <w:tcPr>
            <w:tcW w:w="675"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color w:val="000000"/>
                <w:sz w:val="24"/>
                <w:szCs w:val="24"/>
                <w:lang w:eastAsia="pl-PL"/>
              </w:rPr>
              <w:t>Lp.</w:t>
            </w:r>
          </w:p>
        </w:tc>
        <w:tc>
          <w:tcPr>
            <w:tcW w:w="4820"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Nazwa produktu</w:t>
            </w:r>
          </w:p>
        </w:tc>
        <w:tc>
          <w:tcPr>
            <w:tcW w:w="709"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r w:rsidRPr="00642B34">
              <w:rPr>
                <w:rFonts w:ascii="Times New Roman" w:hAnsi="Times New Roman" w:cs="Times New Roman"/>
                <w:b/>
                <w:bCs/>
                <w:color w:val="000000"/>
                <w:sz w:val="24"/>
                <w:szCs w:val="24"/>
                <w:lang w:eastAsia="pl-PL"/>
              </w:rPr>
              <w:t>ilość</w:t>
            </w:r>
          </w:p>
        </w:tc>
        <w:tc>
          <w:tcPr>
            <w:tcW w:w="708"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J.m.</w:t>
            </w:r>
          </w:p>
        </w:tc>
        <w:tc>
          <w:tcPr>
            <w:tcW w:w="880"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Cena netto</w:t>
            </w:r>
          </w:p>
        </w:tc>
        <w:tc>
          <w:tcPr>
            <w:tcW w:w="850"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b/>
                <w:bCs/>
                <w:color w:val="000000"/>
                <w:sz w:val="24"/>
                <w:szCs w:val="24"/>
                <w:lang w:eastAsia="pl-PL"/>
              </w:rPr>
            </w:pPr>
            <w:r>
              <w:rPr>
                <w:rFonts w:ascii="Times New Roman" w:hAnsi="Times New Roman" w:cs="Times New Roman"/>
                <w:b/>
                <w:bCs/>
                <w:color w:val="000000"/>
                <w:sz w:val="24"/>
                <w:szCs w:val="24"/>
                <w:lang w:eastAsia="pl-PL"/>
              </w:rPr>
              <w:t>Stawka VAT</w:t>
            </w:r>
          </w:p>
        </w:tc>
        <w:tc>
          <w:tcPr>
            <w:tcW w:w="1447" w:type="dxa"/>
          </w:tcPr>
          <w:p w:rsidR="007846D3" w:rsidRPr="00642B34" w:rsidRDefault="007846D3" w:rsidP="003F70AC">
            <w:pPr>
              <w:autoSpaceDE w:val="0"/>
              <w:autoSpaceDN w:val="0"/>
              <w:adjustRightInd w:val="0"/>
              <w:spacing w:after="0" w:line="240" w:lineRule="auto"/>
              <w:jc w:val="center"/>
              <w:rPr>
                <w:rFonts w:ascii="Times New Roman" w:hAnsi="Times New Roman" w:cs="Times New Roman"/>
                <w:color w:val="000000"/>
                <w:sz w:val="24"/>
                <w:szCs w:val="24"/>
                <w:lang w:eastAsia="pl-PL"/>
              </w:rPr>
            </w:pPr>
            <w:r w:rsidRPr="00642B34">
              <w:rPr>
                <w:rFonts w:ascii="Times New Roman" w:hAnsi="Times New Roman" w:cs="Times New Roman"/>
                <w:b/>
                <w:bCs/>
                <w:color w:val="000000"/>
                <w:sz w:val="24"/>
                <w:szCs w:val="24"/>
                <w:lang w:eastAsia="pl-PL"/>
              </w:rPr>
              <w:t>Wartość brutto</w:t>
            </w: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rPr>
                <w:rFonts w:ascii="Times New Roman" w:hAnsi="Times New Roman" w:cs="Times New Roman"/>
                <w:color w:val="000000"/>
                <w:sz w:val="24"/>
                <w:szCs w:val="24"/>
                <w:lang w:eastAsia="pl-PL"/>
              </w:rPr>
            </w:pPr>
          </w:p>
        </w:tc>
        <w:tc>
          <w:tcPr>
            <w:tcW w:w="4820" w:type="dxa"/>
          </w:tcPr>
          <w:p w:rsidR="007846D3" w:rsidRDefault="007846D3" w:rsidP="007846D3">
            <w:pPr>
              <w:pStyle w:val="Normalny1"/>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Komputer stacjonarny,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min. wymagania:</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256GB SSD</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Win10Pro, licencja dożywotnia</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3 lata gwarancji za zachowaniem dysku</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Procesor dedykowany do pracy w komputerach stacjonarnych.</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Procesor osiągający w teście </w:t>
            </w:r>
            <w:proofErr w:type="spellStart"/>
            <w:r>
              <w:rPr>
                <w:rFonts w:ascii="Times New Roman" w:eastAsia="Times New Roman" w:hAnsi="Times New Roman" w:cs="Times New Roman"/>
                <w:color w:val="000000"/>
                <w:sz w:val="24"/>
                <w:szCs w:val="24"/>
              </w:rPr>
              <w:t>Passmark</w:t>
            </w:r>
            <w:proofErr w:type="spellEnd"/>
            <w:r>
              <w:rPr>
                <w:rFonts w:ascii="Times New Roman" w:eastAsia="Times New Roman" w:hAnsi="Times New Roman" w:cs="Times New Roman"/>
                <w:color w:val="000000"/>
                <w:sz w:val="24"/>
                <w:szCs w:val="24"/>
              </w:rPr>
              <w:t xml:space="preserve"> CPU Mark, w kategorii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CPU Mark wynik co najmniej 13300 pkt. według wyników opublikowanych na stronie </w:t>
            </w:r>
            <w:hyperlink r:id="rId8">
              <w:r>
                <w:rPr>
                  <w:rFonts w:ascii="Times New Roman" w:eastAsia="Times New Roman" w:hAnsi="Times New Roman" w:cs="Times New Roman"/>
                  <w:color w:val="0563C1"/>
                  <w:sz w:val="24"/>
                  <w:szCs w:val="24"/>
                  <w:u w:val="single"/>
                </w:rPr>
                <w:t>http://www.cpubenchmark.net/cpu_list.php</w:t>
              </w:r>
            </w:hyperlink>
            <w:r>
              <w:rPr>
                <w:rFonts w:ascii="Times New Roman" w:eastAsia="Times New Roman" w:hAnsi="Times New Roman" w:cs="Times New Roman"/>
                <w:color w:val="000000"/>
                <w:sz w:val="24"/>
                <w:szCs w:val="24"/>
              </w:rPr>
              <w:t xml:space="preserve"> - lista procesorów do punktowania udostępniona przez Zamawiającego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16GB DDR4 2666MHz. Możliwość rozbudowy do min 64GB</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Dysk M.2 SSD 256GB </w:t>
            </w:r>
            <w:proofErr w:type="spellStart"/>
            <w:r>
              <w:rPr>
                <w:rFonts w:ascii="Times New Roman" w:eastAsia="Times New Roman" w:hAnsi="Times New Roman" w:cs="Times New Roman"/>
                <w:color w:val="000000"/>
                <w:sz w:val="24"/>
                <w:szCs w:val="24"/>
              </w:rPr>
              <w:t>PCIe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NVMe</w:t>
            </w:r>
            <w:proofErr w:type="spellEnd"/>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lastRenderedPageBreak/>
              <w:t>Obudowa musi umożliwiać montaż dodatkowego dysku 2.5” lub 3.5”.</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Zintegrowana karta graficzna osiągająca w teście </w:t>
            </w:r>
            <w:proofErr w:type="spellStart"/>
            <w:r>
              <w:rPr>
                <w:rFonts w:ascii="Times New Roman" w:eastAsia="Times New Roman" w:hAnsi="Times New Roman" w:cs="Times New Roman"/>
                <w:color w:val="000000"/>
                <w:sz w:val="24"/>
                <w:szCs w:val="24"/>
              </w:rPr>
              <w:t>Passmark</w:t>
            </w:r>
            <w:proofErr w:type="spellEnd"/>
            <w:r>
              <w:rPr>
                <w:rFonts w:ascii="Times New Roman" w:eastAsia="Times New Roman" w:hAnsi="Times New Roman" w:cs="Times New Roman"/>
                <w:color w:val="000000"/>
                <w:sz w:val="24"/>
                <w:szCs w:val="24"/>
              </w:rPr>
              <w:t xml:space="preserve"> G3D Mark, w kategorii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G3D Mark wynik co najmniej 1550 pkt. według wyników opublikowanych na stronie https://www.videocardbenchmark.net/gpu_list.php - lista kart graficznych do punktowania udostępniona przez Zamawiającego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Karta dźwiękowa min. czterokanałowa zintegrowana z płytą główną, zgodna z High Definition, wewnętrzny głośnik w obudowie komputera. Port słuchawek i mikrofonu na przednim panelu, dopuszcza się rozwiązanie port </w:t>
            </w:r>
            <w:proofErr w:type="spellStart"/>
            <w:r>
              <w:rPr>
                <w:rFonts w:ascii="Times New Roman" w:eastAsia="Times New Roman" w:hAnsi="Times New Roman" w:cs="Times New Roman"/>
                <w:color w:val="000000"/>
                <w:sz w:val="24"/>
                <w:szCs w:val="24"/>
              </w:rPr>
              <w:t>combo</w:t>
            </w:r>
            <w:proofErr w:type="spellEnd"/>
            <w:r>
              <w:rPr>
                <w:rFonts w:ascii="Times New Roman" w:eastAsia="Times New Roman" w:hAnsi="Times New Roman" w:cs="Times New Roman"/>
                <w:color w:val="000000"/>
                <w:sz w:val="24"/>
                <w:szCs w:val="24"/>
              </w:rPr>
              <w:t xml:space="preserve">, na tylnym panelu min. port audio </w:t>
            </w:r>
            <w:proofErr w:type="spellStart"/>
            <w:r>
              <w:rPr>
                <w:rFonts w:ascii="Times New Roman" w:eastAsia="Times New Roman" w:hAnsi="Times New Roman" w:cs="Times New Roman"/>
                <w:color w:val="000000"/>
                <w:sz w:val="24"/>
                <w:szCs w:val="24"/>
              </w:rPr>
              <w:t>line</w:t>
            </w:r>
            <w:proofErr w:type="spellEnd"/>
            <w:r>
              <w:rPr>
                <w:rFonts w:ascii="Times New Roman" w:eastAsia="Times New Roman" w:hAnsi="Times New Roman" w:cs="Times New Roman"/>
                <w:color w:val="000000"/>
                <w:sz w:val="24"/>
                <w:szCs w:val="24"/>
              </w:rPr>
              <w:t xml:space="preserve"> out. Typu Small Form </w:t>
            </w:r>
            <w:proofErr w:type="spellStart"/>
            <w:r>
              <w:rPr>
                <w:rFonts w:ascii="Times New Roman" w:eastAsia="Times New Roman" w:hAnsi="Times New Roman" w:cs="Times New Roman"/>
                <w:color w:val="000000"/>
                <w:sz w:val="24"/>
                <w:szCs w:val="24"/>
              </w:rPr>
              <w:t>Factor</w:t>
            </w:r>
            <w:proofErr w:type="spellEnd"/>
            <w:r>
              <w:rPr>
                <w:rFonts w:ascii="Times New Roman" w:eastAsia="Times New Roman" w:hAnsi="Times New Roman" w:cs="Times New Roman"/>
                <w:color w:val="000000"/>
                <w:sz w:val="24"/>
                <w:szCs w:val="24"/>
              </w:rPr>
              <w:t xml:space="preserve"> z obsługą kart wyłącznie o niskim profilu. Umożliwiająca montaż 1 x dysku 3.5” lub 1 x dysku 2.5” wewnątrz obudowy. Napęd optyczny zamontowany w dedykowanej wnęce zewnętrznej 5.25” typu </w:t>
            </w:r>
            <w:proofErr w:type="spellStart"/>
            <w:r>
              <w:rPr>
                <w:rFonts w:ascii="Times New Roman" w:eastAsia="Times New Roman" w:hAnsi="Times New Roman" w:cs="Times New Roman"/>
                <w:color w:val="000000"/>
                <w:sz w:val="24"/>
                <w:szCs w:val="24"/>
              </w:rPr>
              <w:t>slim</w:t>
            </w:r>
            <w:proofErr w:type="spellEnd"/>
            <w:r>
              <w:rPr>
                <w:rFonts w:ascii="Times New Roman" w:eastAsia="Times New Roman" w:hAnsi="Times New Roman" w:cs="Times New Roman"/>
                <w:color w:val="000000"/>
                <w:sz w:val="24"/>
                <w:szCs w:val="24"/>
              </w:rPr>
              <w:t>. Obudowa fabrycznie przystosowana do pracy w orientacji poziomej i pionowej. Otwory wentylacyjne usytuowane wyłącznie na przednim oraz tylnym panelu obudowy. Suma wymiarów obudowy nieprzekraczająca 700 mm.</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Zasilacz o mocy min. 200W pracujący w sieci 230V 50/60Hz prądu zmiennego i efektywności min. 85% przy obciążeniu zasilacza na poziomie 50% oraz o efektywności min. 82% przy obciążeniu zasilacza na poziomie 100%.</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Zasilacz w oferowanym komputerze musi się znajdować na stronie http://www.plugloadsolutions.com/80pluspowersupplies.aspx, do oferty należy dołączyć wydruk potwierdzający spełnienie wymogu 80plus.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w:t>
            </w:r>
            <w:r>
              <w:rPr>
                <w:rFonts w:ascii="Times New Roman" w:eastAsia="Times New Roman" w:hAnsi="Times New Roman" w:cs="Times New Roman"/>
                <w:color w:val="000000"/>
                <w:sz w:val="24"/>
                <w:szCs w:val="24"/>
              </w:rPr>
              <w:lastRenderedPageBreak/>
              <w:t xml:space="preserve">użycie standardowych wkrętów, śrub motylkowych) oraz powinna posiadać czujnik otwarcia obudowy współpracujący z oprogramowaniem zarządzająco – diagnostycznym. Obudowa musi umożliwiać zastosowanie zabezpieczenia fizycznego w postaci linki metalowej oraz kłódki (oczko w obudowie do założenia kłódki). Wbudowany wizualny system diagnostyczny oparty o sygnalizację LED np. włącznik POWER, służący do sygnalizowania i diagnozowania problemów z komputerem i jego komponentami, sygnalizacja oparta na zmianie statusów diody LED (zmiana barw oraz miganie). System usytuowany na przednim panelu. System diagnostyczny musi sygnalizować: uszkodzenie lub brak pamięci RAM, uszkodzenie płyty głównej, awarię </w:t>
            </w:r>
            <w:proofErr w:type="spellStart"/>
            <w:r>
              <w:rPr>
                <w:rFonts w:ascii="Times New Roman" w:eastAsia="Times New Roman" w:hAnsi="Times New Roman" w:cs="Times New Roman"/>
                <w:color w:val="000000"/>
                <w:sz w:val="24"/>
                <w:szCs w:val="24"/>
              </w:rPr>
              <w:t>BIOS’u</w:t>
            </w:r>
            <w:proofErr w:type="spellEnd"/>
            <w:r>
              <w:rPr>
                <w:rFonts w:ascii="Times New Roman" w:eastAsia="Times New Roman" w:hAnsi="Times New Roman" w:cs="Times New Roman"/>
                <w:color w:val="000000"/>
                <w:sz w:val="24"/>
                <w:szCs w:val="24"/>
              </w:rPr>
              <w:t>, awarię procesora. Oferowany system 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System diagnostyczny z graficznym interfejsem użytkownika zaszyty w tej samej pamięci </w:t>
            </w:r>
            <w:proofErr w:type="spellStart"/>
            <w:r>
              <w:rPr>
                <w:rFonts w:ascii="Times New Roman" w:eastAsia="Times New Roman" w:hAnsi="Times New Roman" w:cs="Times New Roman"/>
                <w:color w:val="000000"/>
                <w:sz w:val="24"/>
                <w:szCs w:val="24"/>
              </w:rPr>
              <w:t>flash</w:t>
            </w:r>
            <w:proofErr w:type="spellEnd"/>
            <w:r>
              <w:rPr>
                <w:rFonts w:ascii="Times New Roman" w:eastAsia="Times New Roman" w:hAnsi="Times New Roman" w:cs="Times New Roman"/>
                <w:color w:val="000000"/>
                <w:sz w:val="24"/>
                <w:szCs w:val="24"/>
              </w:rPr>
              <w:t xml:space="preserve"> co BIOS, dostępny z poziomu szybkiego menu </w:t>
            </w:r>
            <w:proofErr w:type="spellStart"/>
            <w:r>
              <w:rPr>
                <w:rFonts w:ascii="Times New Roman" w:eastAsia="Times New Roman" w:hAnsi="Times New Roman" w:cs="Times New Roman"/>
                <w:color w:val="000000"/>
                <w:sz w:val="24"/>
                <w:szCs w:val="24"/>
              </w:rPr>
              <w:t>boot</w:t>
            </w:r>
            <w:proofErr w:type="spellEnd"/>
            <w:r>
              <w:rPr>
                <w:rFonts w:ascii="Times New Roman" w:eastAsia="Times New Roman" w:hAnsi="Times New Roman" w:cs="Times New Roman"/>
                <w:color w:val="000000"/>
                <w:sz w:val="24"/>
                <w:szCs w:val="24"/>
              </w:rPr>
              <w:t xml:space="preserve"> lub BIOS, umożliwiający przetestowanie komputera a </w:t>
            </w:r>
            <w:r>
              <w:rPr>
                <w:rFonts w:ascii="Times New Roman" w:eastAsia="Times New Roman" w:hAnsi="Times New Roman" w:cs="Times New Roman"/>
                <w:color w:val="000000"/>
                <w:sz w:val="24"/>
                <w:szCs w:val="24"/>
              </w:rPr>
              <w:lastRenderedPageBreak/>
              <w:t xml:space="preserve">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Pr>
                <w:rFonts w:ascii="Times New Roman" w:eastAsia="Times New Roman" w:hAnsi="Times New Roman" w:cs="Times New Roman"/>
                <w:color w:val="000000"/>
                <w:sz w:val="24"/>
                <w:szCs w:val="24"/>
              </w:rPr>
              <w:t>internetu</w:t>
            </w:r>
            <w:proofErr w:type="spellEnd"/>
            <w:r>
              <w:rPr>
                <w:rFonts w:ascii="Times New Roman" w:eastAsia="Times New Roman" w:hAnsi="Times New Roman" w:cs="Times New Roman"/>
                <w:color w:val="000000"/>
                <w:sz w:val="24"/>
                <w:szCs w:val="24"/>
              </w:rPr>
              <w:t xml:space="preserve"> i sieci lokalnej.</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Procedura POST traktowana jest jako oddzielna funkcjonalność.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BIOS zgodny ze specyfikacją UEFI, wyprodukowany przez producenta komputera, zawierający logo producenta komputera lub nazwę producenta komputera lub nazwę modelu oferowanego komputera. Pełna obsługa BIOS za pomocą klawiatury i myszy oraz samej myszy.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 wersji BIOS, nr seryjnym komputera, ilości zainstalowanej pamięci RAM, prędkości zainstalowanych pamięci RAM, technologii wykonania pamięci, sposobie obsadzeniu slotów pamięci z rozbiciem na wielkości pamięci i banki, typie zainstalowanego procesora, ilości rdzeni zainstalowanego procesora, typowej prędkości zainstalowanego procesora, minimalnej i maksymalnej  osiąganej prędkości zainstalowanego procesora, pojemności zainstalowanego lub zainstalowanych dysków twardych, wszystkich urządzeniach podpiętych do dostępnych na płycie głównej portów SATA, MAC adresie zintegrowanej karty sieciowej, zintegrowanym układzie graficznym, kontrolerze audio.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Do odczytu wskazanych informacji nie mogą być stosowane rozwiązania oparte o pamięć masową (wewnętrzną lub zewnętrzną), zaimplementowane poza systemem BIOS </w:t>
            </w:r>
            <w:r>
              <w:rPr>
                <w:rFonts w:ascii="Times New Roman" w:eastAsia="Times New Roman" w:hAnsi="Times New Roman" w:cs="Times New Roman"/>
                <w:color w:val="000000"/>
                <w:sz w:val="24"/>
                <w:szCs w:val="24"/>
              </w:rPr>
              <w:lastRenderedPageBreak/>
              <w:t>narzędzia, np. system diagnostyczny, dodatkowe oprogramowanie.</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Funkcja blokowania/odblokowania BOOT-</w:t>
            </w:r>
            <w:proofErr w:type="spellStart"/>
            <w:r>
              <w:rPr>
                <w:rFonts w:ascii="Times New Roman" w:eastAsia="Times New Roman" w:hAnsi="Times New Roman" w:cs="Times New Roman"/>
                <w:color w:val="000000"/>
                <w:sz w:val="24"/>
                <w:szCs w:val="24"/>
              </w:rPr>
              <w:t>owania</w:t>
            </w:r>
            <w:proofErr w:type="spellEnd"/>
            <w:r>
              <w:rPr>
                <w:rFonts w:ascii="Times New Roman" w:eastAsia="Times New Roman" w:hAnsi="Times New Roman" w:cs="Times New Roman"/>
                <w:color w:val="000000"/>
                <w:sz w:val="24"/>
                <w:szCs w:val="24"/>
              </w:rPr>
              <w:t xml:space="preserve"> stacji roboczej z zewnętrznych urządzeń, możliwość ustawienia hasła użytkownika umożliwiającego uruchomienie komputera (zabezpieczenie przed nieautoryzowanym uruchomieniem) przy jednoczesnym zdefiniowanym haśle administratora. Użytkownik po wpisaniu swojego hasła jest wstanie zidentyfikować ustawienia BIOS. Możliwość ustawienia haseł użytkownika i administratora składających się z cyfr, małych liter, dużych liter oraz znaków specjalnych. Możliwość włączenia/wyłączenia kontrolera SATA (w tym w szczególności pojedynczo), Możliwość ustawienia portów USB w trybie „no BOOT” (podczas startu komputer nie wykrywa urządzeń </w:t>
            </w:r>
            <w:proofErr w:type="spellStart"/>
            <w:r>
              <w:rPr>
                <w:rFonts w:ascii="Times New Roman" w:eastAsia="Times New Roman" w:hAnsi="Times New Roman" w:cs="Times New Roman"/>
                <w:color w:val="000000"/>
                <w:sz w:val="24"/>
                <w:szCs w:val="24"/>
              </w:rPr>
              <w:t>bootujących</w:t>
            </w:r>
            <w:proofErr w:type="spellEnd"/>
            <w:r>
              <w:rPr>
                <w:rFonts w:ascii="Times New Roman" w:eastAsia="Times New Roman" w:hAnsi="Times New Roman" w:cs="Times New Roman"/>
                <w:color w:val="000000"/>
                <w:sz w:val="24"/>
                <w:szCs w:val="24"/>
              </w:rPr>
              <w:t xml:space="preserve"> typu USB). Możliwość wyłączania portów USB pojedynczo. Możliwość dokonywania </w:t>
            </w:r>
            <w:proofErr w:type="spellStart"/>
            <w:r>
              <w:rPr>
                <w:rFonts w:ascii="Times New Roman" w:eastAsia="Times New Roman" w:hAnsi="Times New Roman" w:cs="Times New Roman"/>
                <w:color w:val="000000"/>
                <w:sz w:val="24"/>
                <w:szCs w:val="24"/>
              </w:rPr>
              <w:t>backup’u</w:t>
            </w:r>
            <w:proofErr w:type="spellEnd"/>
            <w:r>
              <w:rPr>
                <w:rFonts w:ascii="Times New Roman" w:eastAsia="Times New Roman" w:hAnsi="Times New Roman" w:cs="Times New Roman"/>
                <w:color w:val="000000"/>
                <w:sz w:val="24"/>
                <w:szCs w:val="24"/>
              </w:rPr>
              <w:t xml:space="preserve"> BIOS wraz z ustawieniami na dysku wewnętrznym</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Oferowany BIOS musi posiadać poza swoją wewnętrzną strukturą menu szybkiego </w:t>
            </w:r>
            <w:proofErr w:type="spellStart"/>
            <w:r>
              <w:rPr>
                <w:rFonts w:ascii="Times New Roman" w:eastAsia="Times New Roman" w:hAnsi="Times New Roman" w:cs="Times New Roman"/>
                <w:color w:val="000000"/>
                <w:sz w:val="24"/>
                <w:szCs w:val="24"/>
              </w:rPr>
              <w:t>boot’owania</w:t>
            </w:r>
            <w:proofErr w:type="spellEnd"/>
            <w:r>
              <w:rPr>
                <w:rFonts w:ascii="Times New Roman" w:eastAsia="Times New Roman" w:hAnsi="Times New Roman" w:cs="Times New Roman"/>
                <w:color w:val="000000"/>
                <w:sz w:val="24"/>
                <w:szCs w:val="24"/>
              </w:rPr>
              <w:t xml:space="preserve"> które umożliwia m.in.: uruchamianie systemu zainstalowanego na dysku twardym, uruchamianie systemu z urządzeń zewnętrznych, uruchamianie systemu z serwera za pośrednictwem zintegrowanej karty sieciowej, uruchomienie graficznego systemu diagnostycznego, wejście do BIOS, </w:t>
            </w:r>
            <w:proofErr w:type="spellStart"/>
            <w:r>
              <w:rPr>
                <w:rFonts w:ascii="Times New Roman" w:eastAsia="Times New Roman" w:hAnsi="Times New Roman" w:cs="Times New Roman"/>
                <w:color w:val="000000"/>
                <w:sz w:val="24"/>
                <w:szCs w:val="24"/>
              </w:rPr>
              <w:t>upgrade</w:t>
            </w:r>
            <w:proofErr w:type="spellEnd"/>
            <w:r>
              <w:rPr>
                <w:rFonts w:ascii="Times New Roman" w:eastAsia="Times New Roman" w:hAnsi="Times New Roman" w:cs="Times New Roman"/>
                <w:color w:val="000000"/>
                <w:sz w:val="24"/>
                <w:szCs w:val="24"/>
              </w:rPr>
              <w:t xml:space="preserve"> BIOS.</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Sprzętowe wsparcie technologii wirtualizacji realizowane łącznie w procesorze, chipsecie płyty </w:t>
            </w:r>
            <w:proofErr w:type="spellStart"/>
            <w:r>
              <w:rPr>
                <w:rFonts w:ascii="Times New Roman" w:eastAsia="Times New Roman" w:hAnsi="Times New Roman" w:cs="Times New Roman"/>
                <w:color w:val="000000"/>
                <w:sz w:val="24"/>
                <w:szCs w:val="24"/>
              </w:rPr>
              <w:t>główej</w:t>
            </w:r>
            <w:proofErr w:type="spellEnd"/>
            <w:r>
              <w:rPr>
                <w:rFonts w:ascii="Times New Roman" w:eastAsia="Times New Roman" w:hAnsi="Times New Roman" w:cs="Times New Roman"/>
                <w:color w:val="000000"/>
                <w:sz w:val="24"/>
                <w:szCs w:val="24"/>
              </w:rPr>
              <w:t xml:space="preserve"> oraz w BIOS systemu (możliwość włączenia/wyłączenia sprzętowego wsparcia wirtualizacji dla poszczególnych komponentów systemu).</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Oferowane modele komputerów muszą poprawnie współpracować z zamawianymi systemami operacyjnymi (jako potwierdzenie poprawnej współpracy Wykonawca dołączy do oferty dokument w postaci wydruku potwierdzający certyfikację rodziny produktów bez względu na rodzaj obudowy, dodatkowo potwierdzony przez </w:t>
            </w:r>
            <w:r>
              <w:rPr>
                <w:rFonts w:ascii="Times New Roman" w:eastAsia="Times New Roman" w:hAnsi="Times New Roman" w:cs="Times New Roman"/>
                <w:color w:val="000000"/>
                <w:sz w:val="24"/>
                <w:szCs w:val="24"/>
              </w:rPr>
              <w:lastRenderedPageBreak/>
              <w:t>producenta oferowanego komputera - – na wniosek Zamawiającego.).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Zainstalowany system operacyjny Windows 10 Professional, klucz licencyjny Windows 10 Professional musi być zapisany trwale w BIOS i umożliwiać instalację systemu operacyjnego zdalnie bez potrzeby ręcznego wpisywania klucza licencyjnego.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Certyfikat ISO 9001 dla producenta sprzętu (załączyć dokument potwierdzający spełnianie wymogu)</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Deklaracja zgodności CE (załączyć do oferty)</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Urządzenia wyprodukowane są przez producenta, zgodnie z normą PN-EN  ISO 50001</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Wbudowane porty: 1 x HDMI 1.4, 1 x </w:t>
            </w:r>
            <w:proofErr w:type="spellStart"/>
            <w:r>
              <w:rPr>
                <w:rFonts w:ascii="Times New Roman" w:eastAsia="Times New Roman" w:hAnsi="Times New Roman" w:cs="Times New Roman"/>
                <w:color w:val="000000"/>
                <w:sz w:val="24"/>
                <w:szCs w:val="24"/>
              </w:rPr>
              <w:t>DisplayPort</w:t>
            </w:r>
            <w:proofErr w:type="spellEnd"/>
            <w:r>
              <w:rPr>
                <w:rFonts w:ascii="Times New Roman" w:eastAsia="Times New Roman" w:hAnsi="Times New Roman" w:cs="Times New Roman"/>
                <w:color w:val="000000"/>
                <w:sz w:val="24"/>
                <w:szCs w:val="24"/>
              </w:rPr>
              <w:t xml:space="preserve"> 1.4 , 8 portów USB wyprowadzonych na zewnątrz obudowy, w układzie: Panel przedni: 2 x USB 3.2 gen 1 Typu A oraz 2 x USB 2.0 , Panel tylny: 2 x USB 3.2 gen 1 Typu A oraz 2 x USB 2.0, 1 x port audio typu </w:t>
            </w:r>
            <w:proofErr w:type="spellStart"/>
            <w:r>
              <w:rPr>
                <w:rFonts w:ascii="Times New Roman" w:eastAsia="Times New Roman" w:hAnsi="Times New Roman" w:cs="Times New Roman"/>
                <w:color w:val="000000"/>
                <w:sz w:val="24"/>
                <w:szCs w:val="24"/>
              </w:rPr>
              <w:t>combo</w:t>
            </w:r>
            <w:proofErr w:type="spellEnd"/>
            <w:r>
              <w:rPr>
                <w:rFonts w:ascii="Times New Roman" w:eastAsia="Times New Roman" w:hAnsi="Times New Roman" w:cs="Times New Roman"/>
                <w:color w:val="000000"/>
                <w:sz w:val="24"/>
                <w:szCs w:val="24"/>
              </w:rPr>
              <w:t xml:space="preserve"> (słuchawka/mikrofon) na przednim panelu </w:t>
            </w:r>
            <w:proofErr w:type="spellStart"/>
            <w:r>
              <w:rPr>
                <w:rFonts w:ascii="Times New Roman" w:eastAsia="Times New Roman" w:hAnsi="Times New Roman" w:cs="Times New Roman"/>
                <w:color w:val="000000"/>
                <w:sz w:val="24"/>
                <w:szCs w:val="24"/>
              </w:rPr>
              <w:t>panelu</w:t>
            </w:r>
            <w:proofErr w:type="spellEnd"/>
            <w:r>
              <w:rPr>
                <w:rFonts w:ascii="Times New Roman" w:eastAsia="Times New Roman" w:hAnsi="Times New Roman" w:cs="Times New Roman"/>
                <w:color w:val="000000"/>
                <w:sz w:val="24"/>
                <w:szCs w:val="24"/>
              </w:rPr>
              <w:t>, 1 x port audio-out na tylnym panelu obudowy, 1 x RJ – 45</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Karta sieciowa 10/100/1000 zintegrowana z płytą główną, wspierająca obsługę </w:t>
            </w:r>
            <w:proofErr w:type="spellStart"/>
            <w:r>
              <w:rPr>
                <w:rFonts w:ascii="Times New Roman" w:eastAsia="Times New Roman" w:hAnsi="Times New Roman" w:cs="Times New Roman"/>
                <w:color w:val="000000"/>
                <w:sz w:val="24"/>
                <w:szCs w:val="24"/>
              </w:rPr>
              <w:t>WoL</w:t>
            </w:r>
            <w:proofErr w:type="spellEnd"/>
            <w:r>
              <w:rPr>
                <w:rFonts w:ascii="Times New Roman" w:eastAsia="Times New Roman" w:hAnsi="Times New Roman" w:cs="Times New Roman"/>
                <w:color w:val="000000"/>
                <w:sz w:val="24"/>
                <w:szCs w:val="24"/>
              </w:rPr>
              <w:t xml:space="preserve"> (funkcja włączana przez użytkownika),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Płyta główna zaprojektowana i wyprodukowana na zlecenie producenta komputera, trwale oznaczona na etapie produkcji logiem producenta oferowanej jednostki, dedykowana dla danego urządzenia, wyposażona w: 1 x </w:t>
            </w:r>
            <w:proofErr w:type="spellStart"/>
            <w:r>
              <w:rPr>
                <w:rFonts w:ascii="Times New Roman" w:eastAsia="Times New Roman" w:hAnsi="Times New Roman" w:cs="Times New Roman"/>
                <w:color w:val="000000"/>
                <w:sz w:val="24"/>
                <w:szCs w:val="24"/>
              </w:rPr>
              <w:t>PCIe</w:t>
            </w:r>
            <w:proofErr w:type="spellEnd"/>
            <w:r>
              <w:rPr>
                <w:rFonts w:ascii="Times New Roman" w:eastAsia="Times New Roman" w:hAnsi="Times New Roman" w:cs="Times New Roman"/>
                <w:color w:val="000000"/>
                <w:sz w:val="24"/>
                <w:szCs w:val="24"/>
              </w:rPr>
              <w:t xml:space="preserve"> x16 Gen.3, 1 x </w:t>
            </w:r>
            <w:proofErr w:type="spellStart"/>
            <w:r>
              <w:rPr>
                <w:rFonts w:ascii="Times New Roman" w:eastAsia="Times New Roman" w:hAnsi="Times New Roman" w:cs="Times New Roman"/>
                <w:color w:val="000000"/>
                <w:sz w:val="24"/>
                <w:szCs w:val="24"/>
              </w:rPr>
              <w:t>PCIe</w:t>
            </w:r>
            <w:proofErr w:type="spellEnd"/>
            <w:r>
              <w:rPr>
                <w:rFonts w:ascii="Times New Roman" w:eastAsia="Times New Roman" w:hAnsi="Times New Roman" w:cs="Times New Roman"/>
                <w:color w:val="000000"/>
                <w:sz w:val="24"/>
                <w:szCs w:val="24"/>
              </w:rPr>
              <w:t xml:space="preserve"> x1, 2 x DIMM z obsługą do 64 GB DDR4 RAM, 2 x SATA w tym min. 1 </w:t>
            </w:r>
            <w:proofErr w:type="spellStart"/>
            <w:r>
              <w:rPr>
                <w:rFonts w:ascii="Times New Roman" w:eastAsia="Times New Roman" w:hAnsi="Times New Roman" w:cs="Times New Roman"/>
                <w:color w:val="000000"/>
                <w:sz w:val="24"/>
                <w:szCs w:val="24"/>
              </w:rPr>
              <w:t>szt</w:t>
            </w:r>
            <w:proofErr w:type="spellEnd"/>
            <w:r>
              <w:rPr>
                <w:rFonts w:ascii="Times New Roman" w:eastAsia="Times New Roman" w:hAnsi="Times New Roman" w:cs="Times New Roman"/>
                <w:color w:val="000000"/>
                <w:sz w:val="24"/>
                <w:szCs w:val="24"/>
              </w:rPr>
              <w:t xml:space="preserve"> SATA 3.0.</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lastRenderedPageBreak/>
              <w:t>Jedno złącze M.2 dla dysków oraz złącze M.2 bezprzewodowej karty sieciowej.</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Klawiatura USB w układzie polski programisty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Mysz USB z rolką (</w:t>
            </w:r>
            <w:proofErr w:type="spellStart"/>
            <w:r>
              <w:rPr>
                <w:rFonts w:ascii="Times New Roman" w:eastAsia="Times New Roman" w:hAnsi="Times New Roman" w:cs="Times New Roman"/>
                <w:color w:val="000000"/>
                <w:sz w:val="24"/>
                <w:szCs w:val="24"/>
              </w:rPr>
              <w:t>scroll</w:t>
            </w:r>
            <w:proofErr w:type="spellEnd"/>
            <w:r>
              <w:rPr>
                <w:rFonts w:ascii="Times New Roman" w:eastAsia="Times New Roman" w:hAnsi="Times New Roman" w:cs="Times New Roman"/>
                <w:color w:val="000000"/>
                <w:sz w:val="24"/>
                <w:szCs w:val="24"/>
              </w:rPr>
              <w:t xml:space="preserve">)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Nagrywarka DVD +/-RW o prędkości min. 8x </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Opakowanie musi być wykonane z materiałów podlegających powtórnemu przetworzeniu.</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Głośność jednostki centralnej mierzona zgodnie z normą ISO 7779 oraz wykazana zgodnie z normą ISO 9296 w pozycji obserwatora w trybie pracy dysku twardego (IDLE) wynosząca maksymalnie 26 </w:t>
            </w:r>
            <w:proofErr w:type="spellStart"/>
            <w:r>
              <w:rPr>
                <w:rFonts w:ascii="Times New Roman" w:eastAsia="Times New Roman" w:hAnsi="Times New Roman" w:cs="Times New Roman"/>
                <w:color w:val="000000"/>
                <w:sz w:val="24"/>
                <w:szCs w:val="24"/>
              </w:rPr>
              <w:t>dB</w:t>
            </w:r>
            <w:proofErr w:type="spellEnd"/>
            <w:r>
              <w:rPr>
                <w:rFonts w:ascii="Times New Roman" w:eastAsia="Times New Roman" w:hAnsi="Times New Roman" w:cs="Times New Roman"/>
                <w:color w:val="000000"/>
                <w:sz w:val="24"/>
                <w:szCs w:val="24"/>
              </w:rPr>
              <w:t>.</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Pr>
                <w:rFonts w:ascii="Times New Roman" w:eastAsia="Times New Roman" w:hAnsi="Times New Roman" w:cs="Times New Roman"/>
                <w:color w:val="000000"/>
                <w:sz w:val="24"/>
                <w:szCs w:val="24"/>
              </w:rPr>
              <w:t>recovery</w:t>
            </w:r>
            <w:proofErr w:type="spellEnd"/>
            <w:r>
              <w:rPr>
                <w:rFonts w:ascii="Times New Roman" w:eastAsia="Times New Roman" w:hAnsi="Times New Roman" w:cs="Times New Roman"/>
                <w:color w:val="000000"/>
                <w:sz w:val="24"/>
                <w:szCs w:val="24"/>
              </w:rPr>
              <w:t xml:space="preserve"> systemu operacyjnego).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Firma serwisująca musi posiadać ISO 9001:2015 na świadczenie usług serwisowych</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Minimalny czas trwania wsparcia technicznego producenta wynosi 3 lata.</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Wykonawca dostarczy wraz z komputerem oprogramowanie producenta komputera które umożliwia pełne zarządzanie, monitoring, konfigurację a w szczególności: dystrybucję ustawień BIOS (zawierającego wcześniej zdefiniowane ustawienia jednakowe dla wszystkich), jednocześnie na wszystkich komputerach zgodnie z polityką bezpieczeństwa Zamawiającego. Oprogramowanie musi w pełni integrować się z Microsoft SCCM</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Wykonawca dostarczy sterowniki w formacie dedykowanym dla Microsoft SCCM w celu dystrybucji za pomocą </w:t>
            </w:r>
            <w:r>
              <w:rPr>
                <w:rFonts w:ascii="Times New Roman" w:eastAsia="Times New Roman" w:hAnsi="Times New Roman" w:cs="Times New Roman"/>
                <w:color w:val="000000"/>
                <w:sz w:val="24"/>
                <w:szCs w:val="24"/>
              </w:rPr>
              <w:lastRenderedPageBreak/>
              <w:t>dołączonego oprogramowania producenta komputera zgodnie z polityką bezpieczeństwa Zamawiającego.</w:t>
            </w:r>
          </w:p>
          <w:p w:rsidR="007846D3" w:rsidRDefault="007846D3" w:rsidP="007846D3">
            <w:pPr>
              <w:pStyle w:val="Normalny1"/>
              <w:numPr>
                <w:ilvl w:val="0"/>
                <w:numId w:val="33"/>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Zamawiający oczekuje oprogramowania zarządzającego produkowanego przez producenta i instalowanego przez producenta na etapie produkcji komputera. Dołączone do oferowanego komputera oprogramowanie producenta z nieograniczoną licencją czasowo na użytkowanie </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19</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Monitor LCD o przekątnej ekranu min. wymagania:</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Przekątna ekranu 23,8’’</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rozdzielczość nie mniejsza niż 1920 x 1080</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czas reakcji nie większy niż 8 ms(</w:t>
            </w:r>
            <w:proofErr w:type="spellStart"/>
            <w:r>
              <w:rPr>
                <w:rFonts w:ascii="Times New Roman" w:eastAsia="Times New Roman" w:hAnsi="Times New Roman" w:cs="Times New Roman"/>
                <w:color w:val="000000"/>
                <w:sz w:val="24"/>
                <w:szCs w:val="24"/>
              </w:rPr>
              <w:t>gray</w:t>
            </w:r>
            <w:proofErr w:type="spellEnd"/>
            <w:r>
              <w:rPr>
                <w:rFonts w:ascii="Times New Roman" w:eastAsia="Times New Roman" w:hAnsi="Times New Roman" w:cs="Times New Roman"/>
                <w:color w:val="000000"/>
                <w:sz w:val="24"/>
                <w:szCs w:val="24"/>
              </w:rPr>
              <w:t xml:space="preserve"> to </w:t>
            </w:r>
            <w:proofErr w:type="spellStart"/>
            <w:r>
              <w:rPr>
                <w:rFonts w:ascii="Times New Roman" w:eastAsia="Times New Roman" w:hAnsi="Times New Roman" w:cs="Times New Roman"/>
                <w:color w:val="000000"/>
                <w:sz w:val="24"/>
                <w:szCs w:val="24"/>
              </w:rPr>
              <w:t>gray</w:t>
            </w:r>
            <w:proofErr w:type="spellEnd"/>
            <w:r>
              <w:rPr>
                <w:rFonts w:ascii="Times New Roman" w:eastAsia="Times New Roman" w:hAnsi="Times New Roman" w:cs="Times New Roman"/>
                <w:color w:val="000000"/>
                <w:sz w:val="24"/>
                <w:szCs w:val="24"/>
              </w:rPr>
              <w:t xml:space="preserve">) w trybie </w:t>
            </w:r>
            <w:proofErr w:type="spellStart"/>
            <w:r>
              <w:rPr>
                <w:rFonts w:ascii="Times New Roman" w:eastAsia="Times New Roman" w:hAnsi="Times New Roman" w:cs="Times New Roman"/>
                <w:color w:val="000000"/>
                <w:sz w:val="24"/>
                <w:szCs w:val="24"/>
              </w:rPr>
              <w:t>normal</w:t>
            </w:r>
            <w:proofErr w:type="spellEnd"/>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jasność co najmniej 250 cd/m2, maksimum 0.280 mm</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Co najmniej trzy złącza umożliwiające jednoczesne podłączenie monitora do kart graficznych ze złączami: cyfrowym HDMI, analogowym D-</w:t>
            </w:r>
            <w:proofErr w:type="spellStart"/>
            <w:r>
              <w:rPr>
                <w:rFonts w:ascii="Times New Roman" w:eastAsia="Times New Roman" w:hAnsi="Times New Roman" w:cs="Times New Roman"/>
                <w:color w:val="000000"/>
                <w:sz w:val="24"/>
                <w:szCs w:val="24"/>
              </w:rPr>
              <w:t>Sub</w:t>
            </w:r>
            <w:proofErr w:type="spellEnd"/>
            <w:r>
              <w:rPr>
                <w:rFonts w:ascii="Times New Roman" w:eastAsia="Times New Roman" w:hAnsi="Times New Roman" w:cs="Times New Roman"/>
                <w:color w:val="000000"/>
                <w:sz w:val="24"/>
                <w:szCs w:val="24"/>
              </w:rPr>
              <w:t xml:space="preserve"> oraz złącze </w:t>
            </w:r>
            <w:proofErr w:type="spellStart"/>
            <w:r>
              <w:rPr>
                <w:rFonts w:ascii="Times New Roman" w:eastAsia="Times New Roman" w:hAnsi="Times New Roman" w:cs="Times New Roman"/>
                <w:color w:val="000000"/>
                <w:sz w:val="24"/>
                <w:szCs w:val="24"/>
              </w:rPr>
              <w:t>DisplayPort</w:t>
            </w:r>
            <w:proofErr w:type="spellEnd"/>
            <w:r>
              <w:rPr>
                <w:rFonts w:ascii="Times New Roman" w:eastAsia="Times New Roman" w:hAnsi="Times New Roman" w:cs="Times New Roman"/>
                <w:color w:val="000000"/>
                <w:sz w:val="24"/>
                <w:szCs w:val="24"/>
              </w:rPr>
              <w:t>.</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Min. 1 port USB 3.0 do wysyłania danych</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2 porty USB 3.0 do odbioru danych</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2 porty USB 2.0 do odbioru danych</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Min. pochylenie (od -5° do 21°)</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min. obracanie w poziomie (od -45° do 45°)</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Min. regulacja wysokości 130mm</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Max podczas pracy 42W</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Max podczas spoczynku 0,5W</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Maksimum 5,5 kg (waga monitora z podstawą)</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3 lata gwarancji</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Czas reakcji serwisu - do końca następnego dnia roboczego.</w:t>
            </w:r>
          </w:p>
          <w:p w:rsidR="007846D3" w:rsidRDefault="007846D3" w:rsidP="007846D3">
            <w:pPr>
              <w:pStyle w:val="Normalny1"/>
              <w:numPr>
                <w:ilvl w:val="0"/>
                <w:numId w:val="34"/>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Firma serwisująca posiada ISO 9001:2015 na świadczenie usług serwisowych</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19</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Komputer stacjonarny, min. wymagania:</w:t>
            </w:r>
          </w:p>
          <w:p w:rsidR="007846D3" w:rsidRDefault="007846D3" w:rsidP="007846D3">
            <w:pPr>
              <w:pStyle w:val="Normalny1"/>
              <w:numPr>
                <w:ilvl w:val="0"/>
                <w:numId w:val="36"/>
              </w:numPr>
              <w:pBdr>
                <w:top w:val="nil"/>
                <w:left w:val="nil"/>
                <w:bottom w:val="nil"/>
                <w:right w:val="nil"/>
                <w:between w:val="nil"/>
              </w:pBdr>
              <w:spacing w:after="0" w:line="240" w:lineRule="auto"/>
              <w:ind w:left="284" w:hanging="284"/>
              <w:jc w:val="both"/>
              <w:rPr>
                <w:b/>
                <w:color w:val="000000"/>
                <w:sz w:val="24"/>
                <w:szCs w:val="24"/>
              </w:rPr>
            </w:pPr>
            <w:r>
              <w:rPr>
                <w:rFonts w:ascii="Times New Roman" w:eastAsia="Times New Roman" w:hAnsi="Times New Roman" w:cs="Times New Roman"/>
                <w:color w:val="000000"/>
                <w:sz w:val="24"/>
                <w:szCs w:val="24"/>
                <w:highlight w:val="white"/>
              </w:rPr>
              <w:t>Zainstalowany system operacyjny typu Windows 10 Pro, licencja dożywotnia</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Pr>
                <w:rFonts w:ascii="Times New Roman" w:eastAsia="Times New Roman" w:hAnsi="Times New Roman" w:cs="Times New Roman"/>
                <w:color w:val="000000"/>
                <w:sz w:val="24"/>
                <w:szCs w:val="24"/>
                <w:highlight w:val="white"/>
              </w:rPr>
              <w:t>Procesor min 8 rdzeni, 16 wątków (</w:t>
            </w:r>
            <w:r>
              <w:rPr>
                <w:rFonts w:ascii="Times New Roman" w:eastAsia="Times New Roman" w:hAnsi="Times New Roman" w:cs="Times New Roman"/>
                <w:color w:val="000000"/>
                <w:sz w:val="24"/>
                <w:szCs w:val="24"/>
              </w:rPr>
              <w:t xml:space="preserve">Procesor osiągający w teście </w:t>
            </w:r>
            <w:proofErr w:type="spellStart"/>
            <w:r>
              <w:rPr>
                <w:rFonts w:ascii="Times New Roman" w:eastAsia="Times New Roman" w:hAnsi="Times New Roman" w:cs="Times New Roman"/>
                <w:color w:val="000000"/>
                <w:sz w:val="24"/>
                <w:szCs w:val="24"/>
              </w:rPr>
              <w:t>Passmark</w:t>
            </w:r>
            <w:proofErr w:type="spellEnd"/>
            <w:r>
              <w:rPr>
                <w:rFonts w:ascii="Times New Roman" w:eastAsia="Times New Roman" w:hAnsi="Times New Roman" w:cs="Times New Roman"/>
                <w:color w:val="000000"/>
                <w:sz w:val="24"/>
                <w:szCs w:val="24"/>
              </w:rPr>
              <w:t xml:space="preserve"> CPU Mark, w kategorii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CPU Mark wynik co najmniej 17400 pkt. według wyników opublikowanych na stronie </w:t>
            </w:r>
            <w:hyperlink r:id="rId9">
              <w:r>
                <w:rPr>
                  <w:rFonts w:ascii="Times New Roman" w:eastAsia="Times New Roman" w:hAnsi="Times New Roman" w:cs="Times New Roman"/>
                  <w:color w:val="0563C1"/>
                  <w:sz w:val="24"/>
                  <w:szCs w:val="24"/>
                  <w:u w:val="single"/>
                </w:rPr>
                <w:t>http://www.cpubenchmark.net/cpu_list.php</w:t>
              </w:r>
            </w:hyperlink>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lastRenderedPageBreak/>
              <w:t>lista procesorów do punktowania udostępniona przez Zamawiającego)</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Standardowe oprogramowanie</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Częstotliwość taktowania (GHz): 2.9</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Ilości rdzeni:8</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Podręczna pamięć cache: 16 MB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Częstotliwość taktowania turbo (GHz): 4.8</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Zainstalowana pamięć RAM: 16 GB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Taktowanie szyny pamięci (MHz): 2933</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Rodzaj pamięci RAM    DDR4</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rPr>
            </w:pPr>
            <w:r w:rsidRPr="004C6F53">
              <w:rPr>
                <w:rFonts w:ascii="Times New Roman" w:eastAsia="Times New Roman" w:hAnsi="Times New Roman" w:cs="Times New Roman"/>
                <w:color w:val="000000"/>
                <w:sz w:val="24"/>
                <w:szCs w:val="24"/>
                <w:highlight w:val="white"/>
              </w:rPr>
              <w:t>Rodzaj slotu pamięci RAM    DIMM</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Pr>
                <w:rFonts w:ascii="Times New Roman" w:eastAsia="Times New Roman" w:hAnsi="Times New Roman" w:cs="Times New Roman"/>
                <w:color w:val="000000"/>
                <w:sz w:val="24"/>
                <w:szCs w:val="24"/>
                <w:highlight w:val="white"/>
              </w:rPr>
              <w:t>Liczba slotów pamięci RAM  4</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Liczba wolnych slotów pamięci RAM  2</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Maksymalna ilość pamięci RAM    128 GB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Pojemność dysku HDD 1 TB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Pojemność dysku SSD 512 GB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Ilość dysków: 2</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Wbudowane napędy optyczne DVD+/-RW</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rPr>
              <w:t xml:space="preserve">Dedykowana karta graficzna osiągająca w teście </w:t>
            </w:r>
            <w:proofErr w:type="spellStart"/>
            <w:r w:rsidRPr="004C6F53">
              <w:rPr>
                <w:rFonts w:ascii="Times New Roman" w:eastAsia="Times New Roman" w:hAnsi="Times New Roman" w:cs="Times New Roman"/>
                <w:color w:val="000000"/>
                <w:sz w:val="24"/>
                <w:szCs w:val="24"/>
              </w:rPr>
              <w:t>Passmark</w:t>
            </w:r>
            <w:proofErr w:type="spellEnd"/>
            <w:r w:rsidRPr="004C6F53">
              <w:rPr>
                <w:rFonts w:ascii="Times New Roman" w:eastAsia="Times New Roman" w:hAnsi="Times New Roman" w:cs="Times New Roman"/>
                <w:color w:val="000000"/>
                <w:sz w:val="24"/>
                <w:szCs w:val="24"/>
              </w:rPr>
              <w:t xml:space="preserve"> G3D Mark, w kategorii </w:t>
            </w:r>
            <w:proofErr w:type="spellStart"/>
            <w:r w:rsidRPr="004C6F53">
              <w:rPr>
                <w:rFonts w:ascii="Times New Roman" w:eastAsia="Times New Roman" w:hAnsi="Times New Roman" w:cs="Times New Roman"/>
                <w:color w:val="000000"/>
                <w:sz w:val="24"/>
                <w:szCs w:val="24"/>
              </w:rPr>
              <w:t>Average</w:t>
            </w:r>
            <w:proofErr w:type="spellEnd"/>
            <w:r w:rsidRPr="004C6F53">
              <w:rPr>
                <w:rFonts w:ascii="Times New Roman" w:eastAsia="Times New Roman" w:hAnsi="Times New Roman" w:cs="Times New Roman"/>
                <w:color w:val="000000"/>
                <w:sz w:val="24"/>
                <w:szCs w:val="24"/>
              </w:rPr>
              <w:t xml:space="preserve"> G3D Mark wynik co najmniej 3760 pkt. według wyników opublikowanych na stronie https://www.videocardbenchmark.net/gpu_list.php - lista kart graficznych do punktowania udostępniona przez Zamawiającego</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Pamięć układu graficznego : 2 GB</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Układ dźwiękowy: Zintegrowany</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Przewodowa karta sieciowa 10/100/1000</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Liczba kart sieciowych: 1</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Złącza panelu przedniego 1x USB 3.0, 2x</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USB 2.0, 1x Audio (Combo), 1x USB 3.1 Typ C</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 xml:space="preserve">Złącza panelu tylnego 1x Audio, 1x RJ-45, 4x USB 3.0, 2x PS/2, 2x USB 2.0, 4x Mini </w:t>
            </w:r>
            <w:proofErr w:type="spellStart"/>
            <w:r w:rsidRPr="004C6F53">
              <w:rPr>
                <w:rFonts w:ascii="Times New Roman" w:eastAsia="Times New Roman" w:hAnsi="Times New Roman" w:cs="Times New Roman"/>
                <w:color w:val="000000"/>
                <w:sz w:val="24"/>
                <w:szCs w:val="24"/>
                <w:highlight w:val="white"/>
              </w:rPr>
              <w:t>DisplayPort</w:t>
            </w:r>
            <w:proofErr w:type="spellEnd"/>
            <w:r w:rsidRPr="004C6F53">
              <w:rPr>
                <w:rFonts w:ascii="Times New Roman" w:eastAsia="Times New Roman" w:hAnsi="Times New Roman" w:cs="Times New Roman"/>
                <w:color w:val="000000"/>
                <w:sz w:val="24"/>
                <w:szCs w:val="24"/>
                <w:highlight w:val="white"/>
              </w:rPr>
              <w:t xml:space="preserve">, 2x </w:t>
            </w:r>
            <w:proofErr w:type="spellStart"/>
            <w:r w:rsidRPr="004C6F53">
              <w:rPr>
                <w:rFonts w:ascii="Times New Roman" w:eastAsia="Times New Roman" w:hAnsi="Times New Roman" w:cs="Times New Roman"/>
                <w:color w:val="000000"/>
                <w:sz w:val="24"/>
                <w:szCs w:val="24"/>
                <w:highlight w:val="white"/>
              </w:rPr>
              <w:t>DisplayPort</w:t>
            </w:r>
            <w:proofErr w:type="spellEnd"/>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 xml:space="preserve">Wewnętrzne gniazda rozszerzeń 1x </w:t>
            </w:r>
            <w:proofErr w:type="spellStart"/>
            <w:r w:rsidRPr="004C6F53">
              <w:rPr>
                <w:rFonts w:ascii="Times New Roman" w:eastAsia="Times New Roman" w:hAnsi="Times New Roman" w:cs="Times New Roman"/>
                <w:color w:val="000000"/>
                <w:sz w:val="24"/>
                <w:szCs w:val="24"/>
                <w:highlight w:val="white"/>
              </w:rPr>
              <w:t>PCIe</w:t>
            </w:r>
            <w:proofErr w:type="spellEnd"/>
            <w:r w:rsidRPr="004C6F53">
              <w:rPr>
                <w:rFonts w:ascii="Times New Roman" w:eastAsia="Times New Roman" w:hAnsi="Times New Roman" w:cs="Times New Roman"/>
                <w:color w:val="000000"/>
                <w:sz w:val="24"/>
                <w:szCs w:val="24"/>
                <w:highlight w:val="white"/>
              </w:rPr>
              <w:t xml:space="preserve"> x16, 1x PCI-Express x4, 1x PCI</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Pozostałe parametry gniazd i złącz    </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 xml:space="preserve">Liczba wolnych złączy PCI: 1 </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Liczba wolnych złączy PCI Express 4x: 1</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Obudowa: Tower</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Sprawność zasilacza [%]: 90</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Kolor  Czarny</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Pr>
                <w:rFonts w:ascii="Times New Roman" w:eastAsia="Times New Roman" w:hAnsi="Times New Roman" w:cs="Times New Roman"/>
                <w:color w:val="000000"/>
                <w:sz w:val="24"/>
                <w:szCs w:val="24"/>
                <w:highlight w:val="white"/>
              </w:rPr>
              <w:t>Moc</w:t>
            </w:r>
            <w:r w:rsidRPr="004C6F53">
              <w:rPr>
                <w:rFonts w:ascii="Times New Roman" w:eastAsia="Times New Roman" w:hAnsi="Times New Roman" w:cs="Times New Roman"/>
                <w:color w:val="000000"/>
                <w:sz w:val="24"/>
                <w:szCs w:val="24"/>
                <w:highlight w:val="white"/>
              </w:rPr>
              <w:t xml:space="preserve"> zasilacza (W) 550</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t>Obudowa wykonana z tworzywa sztucznego i metalu</w:t>
            </w:r>
          </w:p>
          <w:p w:rsidR="007846D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rPr>
              <w:t xml:space="preserve">Gwarancja </w:t>
            </w:r>
            <w:r w:rsidRPr="004C6F53">
              <w:rPr>
                <w:rFonts w:ascii="Times New Roman" w:eastAsia="Times New Roman" w:hAnsi="Times New Roman" w:cs="Times New Roman"/>
                <w:color w:val="000000"/>
                <w:sz w:val="24"/>
                <w:szCs w:val="24"/>
                <w:highlight w:val="white"/>
              </w:rPr>
              <w:t>min. 3 lata</w:t>
            </w:r>
          </w:p>
          <w:p w:rsidR="007846D3" w:rsidRPr="004C6F53" w:rsidRDefault="007846D3" w:rsidP="007846D3">
            <w:pPr>
              <w:pStyle w:val="Normalny1"/>
              <w:numPr>
                <w:ilvl w:val="0"/>
                <w:numId w:val="35"/>
              </w:numPr>
              <w:pBdr>
                <w:top w:val="nil"/>
                <w:left w:val="nil"/>
                <w:bottom w:val="nil"/>
                <w:right w:val="nil"/>
                <w:between w:val="nil"/>
              </w:pBdr>
              <w:spacing w:after="0" w:line="240" w:lineRule="auto"/>
              <w:ind w:left="284" w:hanging="284"/>
              <w:jc w:val="both"/>
              <w:rPr>
                <w:color w:val="000000"/>
                <w:sz w:val="24"/>
                <w:szCs w:val="24"/>
                <w:highlight w:val="white"/>
              </w:rPr>
            </w:pPr>
            <w:r w:rsidRPr="004C6F53">
              <w:rPr>
                <w:rFonts w:ascii="Times New Roman" w:eastAsia="Times New Roman" w:hAnsi="Times New Roman" w:cs="Times New Roman"/>
                <w:color w:val="000000"/>
                <w:sz w:val="24"/>
                <w:szCs w:val="24"/>
                <w:highlight w:val="white"/>
              </w:rPr>
              <w:lastRenderedPageBreak/>
              <w:t>Dodatkowo: mysz i klawiatura na USB</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2</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Monitor LCD o przekątnej ekranu min. wymagania Monitor komputerowy, min. wymagania:</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Przekątna ekranu  23,8"</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Powłoka matrycy Matowa</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Rodzaj matrycy LED, IPS</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Typ ekranu: płaski</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Rozdzielczość ekranu 1920 x 1080 (</w:t>
            </w:r>
            <w:proofErr w:type="spellStart"/>
            <w:r>
              <w:rPr>
                <w:rFonts w:ascii="Times New Roman" w:eastAsia="Times New Roman" w:hAnsi="Times New Roman" w:cs="Times New Roman"/>
                <w:color w:val="000000"/>
                <w:sz w:val="24"/>
                <w:szCs w:val="24"/>
                <w:highlight w:val="white"/>
              </w:rPr>
              <w:t>FullHD</w:t>
            </w:r>
            <w:proofErr w:type="spellEnd"/>
            <w:r>
              <w:rPr>
                <w:rFonts w:ascii="Times New Roman" w:eastAsia="Times New Roman" w:hAnsi="Times New Roman" w:cs="Times New Roman"/>
                <w:color w:val="000000"/>
                <w:sz w:val="24"/>
                <w:szCs w:val="24"/>
                <w:highlight w:val="white"/>
              </w:rPr>
              <w: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Format obrazu 16:9</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 xml:space="preserve">Częstotliwość odświeżania ekranu 60 </w:t>
            </w:r>
            <w:proofErr w:type="spellStart"/>
            <w:r>
              <w:rPr>
                <w:rFonts w:ascii="Times New Roman" w:eastAsia="Times New Roman" w:hAnsi="Times New Roman" w:cs="Times New Roman"/>
                <w:color w:val="000000"/>
                <w:sz w:val="24"/>
                <w:szCs w:val="24"/>
                <w:highlight w:val="white"/>
              </w:rPr>
              <w:t>Hz</w:t>
            </w:r>
            <w:proofErr w:type="spellEnd"/>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Liczba wyświetlanych kolorów 16,7 mln</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HDR Nie</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Czas reakcji 5 ms (GTG)</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Wbudowany kalibrator Nie</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 xml:space="preserve">Technologia synchronizacji Nie </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Technologia ochrony oczu Redukcja migotania (</w:t>
            </w:r>
            <w:proofErr w:type="spellStart"/>
            <w:r>
              <w:rPr>
                <w:rFonts w:ascii="Times New Roman" w:eastAsia="Times New Roman" w:hAnsi="Times New Roman" w:cs="Times New Roman"/>
                <w:color w:val="000000"/>
                <w:sz w:val="24"/>
                <w:szCs w:val="24"/>
                <w:highlight w:val="white"/>
              </w:rPr>
              <w:t>Flicker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free</w:t>
            </w:r>
            <w:proofErr w:type="spellEnd"/>
            <w:r>
              <w:rPr>
                <w:rFonts w:ascii="Times New Roman" w:eastAsia="Times New Roman" w:hAnsi="Times New Roman" w:cs="Times New Roman"/>
                <w:color w:val="000000"/>
                <w:sz w:val="24"/>
                <w:szCs w:val="24"/>
                <w:highlight w:val="white"/>
              </w:rPr>
              <w:t>) Filtr światła niebieskiego Wielkość plamki 0,275 x 0,275 mm</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Jasność 250 cd/m²</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Kontrast statyczny 1 000:1</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Kontrast dynamiczny Brak informacji</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Kąt widzenia w poziomie 178 stopni</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Kąt widzenia w pionie 178 stopni</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Złącza: VGA (D-</w:t>
            </w:r>
            <w:proofErr w:type="spellStart"/>
            <w:r>
              <w:rPr>
                <w:rFonts w:ascii="Times New Roman" w:eastAsia="Times New Roman" w:hAnsi="Times New Roman" w:cs="Times New Roman"/>
                <w:color w:val="000000"/>
                <w:sz w:val="24"/>
                <w:szCs w:val="24"/>
                <w:highlight w:val="white"/>
              </w:rPr>
              <w:t>sub</w:t>
            </w:r>
            <w:proofErr w:type="spellEnd"/>
            <w:r>
              <w:rPr>
                <w:rFonts w:ascii="Times New Roman" w:eastAsia="Times New Roman" w:hAnsi="Times New Roman" w:cs="Times New Roman"/>
                <w:color w:val="000000"/>
                <w:sz w:val="24"/>
                <w:szCs w:val="24"/>
                <w:highlight w:val="white"/>
              </w:rPr>
              <w:t>) - 1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HDMI - 1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proofErr w:type="spellStart"/>
            <w:r>
              <w:rPr>
                <w:rFonts w:ascii="Times New Roman" w:eastAsia="Times New Roman" w:hAnsi="Times New Roman" w:cs="Times New Roman"/>
                <w:color w:val="000000"/>
                <w:sz w:val="24"/>
                <w:szCs w:val="24"/>
                <w:highlight w:val="white"/>
              </w:rPr>
              <w:t>DisplayPort</w:t>
            </w:r>
            <w:proofErr w:type="spellEnd"/>
            <w:r>
              <w:rPr>
                <w:rFonts w:ascii="Times New Roman" w:eastAsia="Times New Roman" w:hAnsi="Times New Roman" w:cs="Times New Roman"/>
                <w:color w:val="000000"/>
                <w:sz w:val="24"/>
                <w:szCs w:val="24"/>
                <w:highlight w:val="white"/>
              </w:rPr>
              <w:t xml:space="preserve"> - 1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USB 2.0 - 2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USB 3.1 Gen. 1 (USB 3.0) - 2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 xml:space="preserve">USB 3.1 Gen. 1 </w:t>
            </w:r>
            <w:proofErr w:type="spellStart"/>
            <w:r>
              <w:rPr>
                <w:rFonts w:ascii="Times New Roman" w:eastAsia="Times New Roman" w:hAnsi="Times New Roman" w:cs="Times New Roman"/>
                <w:color w:val="000000"/>
                <w:sz w:val="24"/>
                <w:szCs w:val="24"/>
                <w:highlight w:val="white"/>
              </w:rPr>
              <w:t>Type</w:t>
            </w:r>
            <w:proofErr w:type="spellEnd"/>
            <w:r>
              <w:rPr>
                <w:rFonts w:ascii="Times New Roman" w:eastAsia="Times New Roman" w:hAnsi="Times New Roman" w:cs="Times New Roman"/>
                <w:color w:val="000000"/>
                <w:sz w:val="24"/>
                <w:szCs w:val="24"/>
                <w:highlight w:val="white"/>
              </w:rPr>
              <w:t>-B (USB 3.0) - 1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AC-in (wejście zasilania) - 1 szt.</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Tuner TV Nie</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Głośniki Nie</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Obrotowy ekran (PIVOT) Tak</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Regulacja wysokości (</w:t>
            </w:r>
            <w:proofErr w:type="spellStart"/>
            <w:r>
              <w:rPr>
                <w:rFonts w:ascii="Times New Roman" w:eastAsia="Times New Roman" w:hAnsi="Times New Roman" w:cs="Times New Roman"/>
                <w:color w:val="000000"/>
                <w:sz w:val="24"/>
                <w:szCs w:val="24"/>
                <w:highlight w:val="white"/>
              </w:rPr>
              <w:t>Height</w:t>
            </w:r>
            <w:proofErr w:type="spellEnd"/>
            <w:r>
              <w:rPr>
                <w:rFonts w:ascii="Times New Roman" w:eastAsia="Times New Roman" w:hAnsi="Times New Roman" w:cs="Times New Roman"/>
                <w:color w:val="000000"/>
                <w:sz w:val="24"/>
                <w:szCs w:val="24"/>
                <w:highlight w:val="white"/>
              </w:rPr>
              <w:t>) Tak</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Regulacja kąta pochylenia (</w:t>
            </w:r>
            <w:proofErr w:type="spellStart"/>
            <w:r>
              <w:rPr>
                <w:rFonts w:ascii="Times New Roman" w:eastAsia="Times New Roman" w:hAnsi="Times New Roman" w:cs="Times New Roman"/>
                <w:color w:val="000000"/>
                <w:sz w:val="24"/>
                <w:szCs w:val="24"/>
                <w:highlight w:val="white"/>
              </w:rPr>
              <w:t>Tilt</w:t>
            </w:r>
            <w:proofErr w:type="spellEnd"/>
            <w:r>
              <w:rPr>
                <w:rFonts w:ascii="Times New Roman" w:eastAsia="Times New Roman" w:hAnsi="Times New Roman" w:cs="Times New Roman"/>
                <w:color w:val="000000"/>
                <w:sz w:val="24"/>
                <w:szCs w:val="24"/>
                <w:highlight w:val="white"/>
              </w:rPr>
              <w:t>) Tak</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Regulacja kąta obrotu (</w:t>
            </w:r>
            <w:proofErr w:type="spellStart"/>
            <w:r>
              <w:rPr>
                <w:rFonts w:ascii="Times New Roman" w:eastAsia="Times New Roman" w:hAnsi="Times New Roman" w:cs="Times New Roman"/>
                <w:color w:val="000000"/>
                <w:sz w:val="24"/>
                <w:szCs w:val="24"/>
                <w:highlight w:val="white"/>
              </w:rPr>
              <w:t>Swivel</w:t>
            </w:r>
            <w:proofErr w:type="spellEnd"/>
            <w:r>
              <w:rPr>
                <w:rFonts w:ascii="Times New Roman" w:eastAsia="Times New Roman" w:hAnsi="Times New Roman" w:cs="Times New Roman"/>
                <w:color w:val="000000"/>
                <w:sz w:val="24"/>
                <w:szCs w:val="24"/>
                <w:highlight w:val="white"/>
              </w:rPr>
              <w:t>)Tak</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Możliwość montażu na ścianie - VESA</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VESA 100 x 100 mm</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Pobór mocy podczas pracy 40 W</w:t>
            </w:r>
          </w:p>
          <w:p w:rsidR="007846D3" w:rsidRDefault="007846D3" w:rsidP="007846D3">
            <w:pPr>
              <w:pStyle w:val="Normalny1"/>
              <w:numPr>
                <w:ilvl w:val="0"/>
                <w:numId w:val="37"/>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Pobór mocy podczas spoczynku &lt; 0,3 W</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Kolor Czarny</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 xml:space="preserve">Dodatkowe informacje </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Możliwość zabezpieczenia linką (</w:t>
            </w:r>
            <w:proofErr w:type="spellStart"/>
            <w:r>
              <w:rPr>
                <w:rFonts w:ascii="Times New Roman" w:eastAsia="Times New Roman" w:hAnsi="Times New Roman" w:cs="Times New Roman"/>
                <w:color w:val="000000"/>
                <w:sz w:val="24"/>
                <w:szCs w:val="24"/>
                <w:highlight w:val="white"/>
              </w:rPr>
              <w:t>Kensington</w:t>
            </w:r>
            <w:proofErr w:type="spellEnd"/>
            <w:r>
              <w:rPr>
                <w:rFonts w:ascii="Times New Roman" w:eastAsia="Times New Roman" w:hAnsi="Times New Roman" w:cs="Times New Roman"/>
                <w:color w:val="000000"/>
                <w:sz w:val="24"/>
                <w:szCs w:val="24"/>
                <w:highlight w:val="white"/>
              </w:rPr>
              <w:t xml:space="preserve"> Lock)</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Wbudowany HUB USB</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Uchwyt na kable </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Dołączone akcesoria</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Skrócona instrukcja obsługi</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Instrukcja bezpieczeństwa</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Kabel zasilający</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 xml:space="preserve">Kabel </w:t>
            </w:r>
            <w:proofErr w:type="spellStart"/>
            <w:r>
              <w:rPr>
                <w:rFonts w:ascii="Times New Roman" w:eastAsia="Times New Roman" w:hAnsi="Times New Roman" w:cs="Times New Roman"/>
                <w:color w:val="000000"/>
                <w:sz w:val="24"/>
                <w:szCs w:val="24"/>
                <w:highlight w:val="white"/>
              </w:rPr>
              <w:t>DisplayPort</w:t>
            </w:r>
            <w:proofErr w:type="spellEnd"/>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Kabel USB 3.0</w:t>
            </w:r>
          </w:p>
          <w:p w:rsidR="007846D3" w:rsidRDefault="007846D3" w:rsidP="007846D3">
            <w:pPr>
              <w:pStyle w:val="Normalny1"/>
              <w:numPr>
                <w:ilvl w:val="0"/>
                <w:numId w:val="38"/>
              </w:numPr>
              <w:pBdr>
                <w:top w:val="nil"/>
                <w:left w:val="nil"/>
                <w:bottom w:val="nil"/>
                <w:right w:val="nil"/>
                <w:between w:val="nil"/>
              </w:pBdr>
              <w:spacing w:after="0" w:line="240" w:lineRule="auto"/>
              <w:ind w:left="346" w:hanging="283"/>
              <w:rPr>
                <w:color w:val="000000"/>
                <w:sz w:val="24"/>
                <w:szCs w:val="24"/>
                <w:highlight w:val="white"/>
              </w:rPr>
            </w:pPr>
            <w:r>
              <w:rPr>
                <w:rFonts w:ascii="Times New Roman" w:eastAsia="Times New Roman" w:hAnsi="Times New Roman" w:cs="Times New Roman"/>
                <w:color w:val="000000"/>
                <w:sz w:val="24"/>
                <w:szCs w:val="24"/>
                <w:highlight w:val="white"/>
              </w:rPr>
              <w:t>Gwarancja: 3 lata</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2</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Laptop, min. wymagania:</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15,6” HD powłoka przeciwodblaskową, jasność 220 </w:t>
            </w:r>
            <w:proofErr w:type="spellStart"/>
            <w:r>
              <w:rPr>
                <w:rFonts w:ascii="Times New Roman" w:eastAsia="Times New Roman" w:hAnsi="Times New Roman" w:cs="Times New Roman"/>
                <w:color w:val="000000"/>
                <w:sz w:val="24"/>
                <w:szCs w:val="24"/>
              </w:rPr>
              <w:t>nits</w:t>
            </w:r>
            <w:proofErr w:type="spellEnd"/>
            <w:r>
              <w:rPr>
                <w:rFonts w:ascii="Times New Roman" w:eastAsia="Times New Roman" w:hAnsi="Times New Roman" w:cs="Times New Roman"/>
                <w:color w:val="000000"/>
                <w:sz w:val="24"/>
                <w:szCs w:val="24"/>
              </w:rPr>
              <w:t xml:space="preserve">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Procesor osiągający w teście </w:t>
            </w:r>
            <w:proofErr w:type="spellStart"/>
            <w:r>
              <w:rPr>
                <w:rFonts w:ascii="Times New Roman" w:eastAsia="Times New Roman" w:hAnsi="Times New Roman" w:cs="Times New Roman"/>
                <w:color w:val="000000"/>
                <w:sz w:val="24"/>
                <w:szCs w:val="24"/>
              </w:rPr>
              <w:t>Passmark</w:t>
            </w:r>
            <w:proofErr w:type="spellEnd"/>
            <w:r>
              <w:rPr>
                <w:rFonts w:ascii="Times New Roman" w:eastAsia="Times New Roman" w:hAnsi="Times New Roman" w:cs="Times New Roman"/>
                <w:color w:val="000000"/>
                <w:sz w:val="24"/>
                <w:szCs w:val="24"/>
              </w:rPr>
              <w:t xml:space="preserve"> CPU Mark, w kategorii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CPU Mark wynik co najmniej 6450 pkt. według wyników opublikowanych na stronie </w:t>
            </w:r>
            <w:hyperlink r:id="rId10">
              <w:r>
                <w:rPr>
                  <w:rFonts w:ascii="Times New Roman" w:eastAsia="Times New Roman" w:hAnsi="Times New Roman" w:cs="Times New Roman"/>
                  <w:color w:val="0563C1"/>
                  <w:sz w:val="24"/>
                  <w:szCs w:val="24"/>
                  <w:u w:val="single"/>
                </w:rPr>
                <w:t>http://www.cpubenchmark.net/cpu_list.php</w:t>
              </w:r>
            </w:hyperlink>
            <w:r>
              <w:rPr>
                <w:rFonts w:ascii="Times New Roman" w:eastAsia="Times New Roman" w:hAnsi="Times New Roman" w:cs="Times New Roman"/>
                <w:color w:val="000000"/>
                <w:sz w:val="24"/>
                <w:szCs w:val="24"/>
              </w:rPr>
              <w:t xml:space="preserve"> - lista procesorów do punktowania udostępniona przez Zamawiającego</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8 GB DDR4 2400MHz możliwość rozbudowy do min 32GB, 1 slot pamięci wolny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Min. 256GB SSD </w:t>
            </w:r>
            <w:proofErr w:type="spellStart"/>
            <w:r>
              <w:rPr>
                <w:rFonts w:ascii="Times New Roman" w:eastAsia="Times New Roman" w:hAnsi="Times New Roman" w:cs="Times New Roman"/>
                <w:color w:val="000000"/>
                <w:sz w:val="24"/>
                <w:szCs w:val="24"/>
              </w:rPr>
              <w:t>PCIe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NVMe</w:t>
            </w:r>
            <w:proofErr w:type="spellEnd"/>
            <w:r>
              <w:rPr>
                <w:rFonts w:ascii="Times New Roman" w:eastAsia="Times New Roman" w:hAnsi="Times New Roman" w:cs="Times New Roman"/>
                <w:color w:val="000000"/>
                <w:sz w:val="24"/>
                <w:szCs w:val="24"/>
              </w:rPr>
              <w:t>, Zintegrowana z procesorem\</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Karta dźwiękowa zintegrowana z płytą główną, wbudowane dwa głośniki stereo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Cyfrowy mikrofon z funkcją redukcji szumów i poprawy mowy wbudowany w obudowę matrycy.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Kamera internetowa z diodą informującą o aktywności, 0.9 </w:t>
            </w:r>
            <w:proofErr w:type="spellStart"/>
            <w:r>
              <w:rPr>
                <w:rFonts w:ascii="Times New Roman" w:eastAsia="Times New Roman" w:hAnsi="Times New Roman" w:cs="Times New Roman"/>
                <w:color w:val="000000"/>
                <w:sz w:val="24"/>
                <w:szCs w:val="24"/>
              </w:rPr>
              <w:t>Mpix</w:t>
            </w:r>
            <w:proofErr w:type="spellEnd"/>
            <w:r>
              <w:rPr>
                <w:rFonts w:ascii="Times New Roman" w:eastAsia="Times New Roman" w:hAnsi="Times New Roman" w:cs="Times New Roman"/>
                <w:color w:val="000000"/>
                <w:sz w:val="24"/>
                <w:szCs w:val="24"/>
              </w:rPr>
              <w:t>, trwale zainstalowana w obudowie matrycy.</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Czytnik kart </w:t>
            </w:r>
            <w:proofErr w:type="spellStart"/>
            <w:r>
              <w:rPr>
                <w:rFonts w:ascii="Times New Roman" w:eastAsia="Times New Roman" w:hAnsi="Times New Roman" w:cs="Times New Roman"/>
                <w:color w:val="000000"/>
                <w:sz w:val="24"/>
                <w:szCs w:val="24"/>
              </w:rPr>
              <w:t>microSD</w:t>
            </w:r>
            <w:proofErr w:type="spellEnd"/>
            <w:r>
              <w:rPr>
                <w:rFonts w:ascii="Times New Roman" w:eastAsia="Times New Roman" w:hAnsi="Times New Roman" w:cs="Times New Roman"/>
                <w:color w:val="000000"/>
                <w:sz w:val="24"/>
                <w:szCs w:val="24"/>
              </w:rPr>
              <w:t xml:space="preserve">, 1 port audio typu </w:t>
            </w:r>
            <w:proofErr w:type="spellStart"/>
            <w:r>
              <w:rPr>
                <w:rFonts w:ascii="Times New Roman" w:eastAsia="Times New Roman" w:hAnsi="Times New Roman" w:cs="Times New Roman"/>
                <w:color w:val="000000"/>
                <w:sz w:val="24"/>
                <w:szCs w:val="24"/>
              </w:rPr>
              <w:t>combo</w:t>
            </w:r>
            <w:proofErr w:type="spellEnd"/>
            <w:r>
              <w:rPr>
                <w:rFonts w:ascii="Times New Roman" w:eastAsia="Times New Roman" w:hAnsi="Times New Roman" w:cs="Times New Roman"/>
                <w:color w:val="000000"/>
                <w:sz w:val="24"/>
                <w:szCs w:val="24"/>
              </w:rPr>
              <w:t xml:space="preserve"> (słuchawki i mikrofon)</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Karta sieci bezprzewodowej 802.11 </w:t>
            </w:r>
            <w:proofErr w:type="spellStart"/>
            <w:r>
              <w:rPr>
                <w:rFonts w:ascii="Times New Roman" w:eastAsia="Times New Roman" w:hAnsi="Times New Roman" w:cs="Times New Roman"/>
                <w:color w:val="000000"/>
                <w:sz w:val="24"/>
                <w:szCs w:val="24"/>
              </w:rPr>
              <w:t>ac</w:t>
            </w:r>
            <w:proofErr w:type="spellEnd"/>
            <w:r>
              <w:rPr>
                <w:rFonts w:ascii="Times New Roman" w:eastAsia="Times New Roman" w:hAnsi="Times New Roman" w:cs="Times New Roman"/>
                <w:color w:val="000000"/>
                <w:sz w:val="24"/>
                <w:szCs w:val="24"/>
              </w:rPr>
              <w:t xml:space="preserve"> + </w:t>
            </w:r>
            <w:proofErr w:type="spellStart"/>
            <w:r>
              <w:rPr>
                <w:rFonts w:ascii="Times New Roman" w:eastAsia="Times New Roman" w:hAnsi="Times New Roman" w:cs="Times New Roman"/>
                <w:color w:val="000000"/>
                <w:sz w:val="24"/>
                <w:szCs w:val="24"/>
              </w:rPr>
              <w:t>bluetooth</w:t>
            </w:r>
            <w:proofErr w:type="spellEnd"/>
            <w:r>
              <w:rPr>
                <w:rFonts w:ascii="Times New Roman" w:eastAsia="Times New Roman" w:hAnsi="Times New Roman" w:cs="Times New Roman"/>
                <w:color w:val="000000"/>
                <w:sz w:val="24"/>
                <w:szCs w:val="24"/>
              </w:rPr>
              <w:t xml:space="preserve"> 5.0</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Bateria min. 50 </w:t>
            </w:r>
            <w:proofErr w:type="spellStart"/>
            <w:r>
              <w:rPr>
                <w:rFonts w:ascii="Times New Roman" w:eastAsia="Times New Roman" w:hAnsi="Times New Roman" w:cs="Times New Roman"/>
                <w:color w:val="000000"/>
                <w:sz w:val="24"/>
                <w:szCs w:val="24"/>
              </w:rPr>
              <w:t>Whr</w:t>
            </w:r>
            <w:proofErr w:type="spellEnd"/>
            <w:r>
              <w:rPr>
                <w:rFonts w:ascii="Times New Roman" w:eastAsia="Times New Roman" w:hAnsi="Times New Roman" w:cs="Times New Roman"/>
                <w:color w:val="000000"/>
                <w:sz w:val="24"/>
                <w:szCs w:val="24"/>
              </w:rPr>
              <w:t xml:space="preserve"> umożliwiająca jej szybkie naładowanie do poziomu 80% w czasie 1 godziny i do poziomu 100% w czasie 2 godzin.</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Zasilacz o mocy min. 65W</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Szkielet obudowy i zawiasy notebooka wzmacniane, dookoła matrycy uszczelnienie chroniące klawiaturę notebooka po zamknięciu przed kurzem i wilgocią. Komputer spełniający normy MIL-STD-810G (załączyć oświadczenie producenta)</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BIOS producenta oferowanego komputera zgodny ze specyfikacją UEFI, wymagana </w:t>
            </w:r>
            <w:r>
              <w:rPr>
                <w:rFonts w:ascii="Times New Roman" w:eastAsia="Times New Roman" w:hAnsi="Times New Roman" w:cs="Times New Roman"/>
                <w:color w:val="000000"/>
                <w:sz w:val="24"/>
                <w:szCs w:val="24"/>
              </w:rPr>
              <w:lastRenderedPageBreak/>
              <w:t>pełna obsługa za pomocą klawiatury i urządzenia wskazującego (wmontowanego na stałe) oraz samego urządzenia wskazującego.</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Certyfikat ISO 9001 dla producenta sprzętu (należy załączyć do oferty)</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Certyfikat ISO 14001 dla producenta sprzętu (należy załączyć do oferty)</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Deklaracja zgodności CE (załączyć do oferty)</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System diagnostyczny z graficznym interfejsem użytkownika dostępny z poziomu BIOS lub z poziomu menu </w:t>
            </w:r>
            <w:proofErr w:type="spellStart"/>
            <w:r>
              <w:rPr>
                <w:rFonts w:ascii="Times New Roman" w:eastAsia="Times New Roman" w:hAnsi="Times New Roman" w:cs="Times New Roman"/>
                <w:color w:val="000000"/>
                <w:sz w:val="24"/>
                <w:szCs w:val="24"/>
              </w:rPr>
              <w:t>boot</w:t>
            </w:r>
            <w:proofErr w:type="spellEnd"/>
            <w:r>
              <w:rPr>
                <w:rFonts w:ascii="Times New Roman" w:eastAsia="Times New Roman" w:hAnsi="Times New Roman" w:cs="Times New Roman"/>
                <w:color w:val="000000"/>
                <w:sz w:val="24"/>
                <w:szCs w:val="24"/>
              </w:rPr>
              <w:t xml:space="preserve">, umożliwiający przetestowanie komponentów komputera. Pełna funkcjonalność systemu diagnostycznego musi być realizowana bez użycia: dostępu do sieci i </w:t>
            </w:r>
            <w:proofErr w:type="spellStart"/>
            <w:r>
              <w:rPr>
                <w:rFonts w:ascii="Times New Roman" w:eastAsia="Times New Roman" w:hAnsi="Times New Roman" w:cs="Times New Roman"/>
                <w:color w:val="000000"/>
                <w:sz w:val="24"/>
                <w:szCs w:val="24"/>
              </w:rPr>
              <w:t>internetu</w:t>
            </w:r>
            <w:proofErr w:type="spellEnd"/>
            <w:r>
              <w:rPr>
                <w:rFonts w:ascii="Times New Roman" w:eastAsia="Times New Roman" w:hAnsi="Times New Roman" w:cs="Times New Roman"/>
                <w:color w:val="000000"/>
                <w:sz w:val="24"/>
                <w:szCs w:val="24"/>
              </w:rPr>
              <w:t xml:space="preserve">, dysku twardego również w przypadku jego braku, urządzeń zewnętrznych i wewnętrznych typu: pamięć </w:t>
            </w:r>
            <w:proofErr w:type="spellStart"/>
            <w:r>
              <w:rPr>
                <w:rFonts w:ascii="Times New Roman" w:eastAsia="Times New Roman" w:hAnsi="Times New Roman" w:cs="Times New Roman"/>
                <w:color w:val="000000"/>
                <w:sz w:val="24"/>
                <w:szCs w:val="24"/>
              </w:rPr>
              <w:t>flash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USBpen</w:t>
            </w:r>
            <w:proofErr w:type="spellEnd"/>
            <w:r>
              <w:rPr>
                <w:rFonts w:ascii="Times New Roman" w:eastAsia="Times New Roman" w:hAnsi="Times New Roman" w:cs="Times New Roman"/>
                <w:color w:val="000000"/>
                <w:sz w:val="24"/>
                <w:szCs w:val="24"/>
              </w:rPr>
              <w:t xml:space="preserve"> itp.</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Zintegrowany z płytą główną dedykowany układ sprzętowy służący do tworzenia i zarządzania wygenerowanymi przez komputer kluczami szyfrowania. Próba usunięcia układu powoduje uszkodzenie płyty głównej. Zabezpieczenie to musi posiadać możliwość szyfrowania poufnych dokumentów przechowywanych na dysku twardym przy użyciu klucza sprzętowego. Weryfikacja wygenerowanych przez komputer kluczy szyfrowania musi odbywać się w dedykowanym chipsecie na płycie głównej.</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Zainstalowany system operacyjny Windows 10 Home, klucz licencyjny zapisany trwale w BIOS, umożliwiać instalację systemu operacyjnego bez potrzeby ręcznego wpisywania klucza licencyjnego.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Oprogramowanie producenta z nieograniczoną licencją</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Wbudowane porty i złącza: 1x HDMI 1.4, 1x RJ-45, 2x USB 3.1, 1x USB TYP-C z obsługą DP 1.2, 1x USB 2.0, port zasilania, złącze linki zabezpieczającą</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Klawiatura (układ US), min 100 klawiszy. Wszystkie klawisze funkcyjne typu: </w:t>
            </w:r>
            <w:proofErr w:type="spellStart"/>
            <w:r>
              <w:rPr>
                <w:rFonts w:ascii="Times New Roman" w:eastAsia="Times New Roman" w:hAnsi="Times New Roman" w:cs="Times New Roman"/>
                <w:color w:val="000000"/>
                <w:sz w:val="24"/>
                <w:szCs w:val="24"/>
              </w:rPr>
              <w:t>mute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regulacja głośności, </w:t>
            </w:r>
            <w:proofErr w:type="spellStart"/>
            <w:r>
              <w:rPr>
                <w:rFonts w:ascii="Times New Roman" w:eastAsia="Times New Roman" w:hAnsi="Times New Roman" w:cs="Times New Roman"/>
                <w:color w:val="000000"/>
                <w:sz w:val="24"/>
                <w:szCs w:val="24"/>
              </w:rPr>
              <w:t>print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screen</w:t>
            </w:r>
            <w:proofErr w:type="spellEnd"/>
            <w:r>
              <w:rPr>
                <w:rFonts w:ascii="Times New Roman" w:eastAsia="Times New Roman" w:hAnsi="Times New Roman" w:cs="Times New Roman"/>
                <w:color w:val="000000"/>
                <w:sz w:val="24"/>
                <w:szCs w:val="24"/>
              </w:rPr>
              <w:t xml:space="preserve"> dostępne w ciągu klawiszy F1-F12</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Czas reakcji serwisu - do końca następnego dnia roboczego</w:t>
            </w:r>
          </w:p>
          <w:p w:rsidR="007846D3" w:rsidRDefault="007846D3" w:rsidP="007846D3">
            <w:pPr>
              <w:pStyle w:val="Normalny1"/>
              <w:numPr>
                <w:ilvl w:val="0"/>
                <w:numId w:val="39"/>
              </w:numPr>
              <w:pBdr>
                <w:top w:val="nil"/>
                <w:left w:val="nil"/>
                <w:bottom w:val="nil"/>
                <w:right w:val="nil"/>
                <w:between w:val="nil"/>
              </w:pBdr>
              <w:tabs>
                <w:tab w:val="left" w:pos="1995"/>
              </w:tabs>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Firma serwisująca musi posiadać ISO 9001: 2015 na świadczenie usług serwisowych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Dedykowany portal techniczny producenta, umożliwiający Zamawiającemu zgłaszanie awarii oraz samodzielne zamawianie zamiennych komponentów. </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Pr>
                <w:rFonts w:ascii="Times New Roman" w:eastAsia="Times New Roman" w:hAnsi="Times New Roman" w:cs="Times New Roman"/>
                <w:color w:val="000000"/>
                <w:sz w:val="24"/>
                <w:szCs w:val="24"/>
              </w:rPr>
              <w:t>recovery</w:t>
            </w:r>
            <w:proofErr w:type="spellEnd"/>
            <w:r>
              <w:rPr>
                <w:rFonts w:ascii="Times New Roman" w:eastAsia="Times New Roman" w:hAnsi="Times New Roman" w:cs="Times New Roman"/>
                <w:color w:val="000000"/>
                <w:sz w:val="24"/>
                <w:szCs w:val="24"/>
              </w:rPr>
              <w:t xml:space="preserve"> systemu operacyjnego)</w:t>
            </w:r>
          </w:p>
          <w:p w:rsidR="007846D3" w:rsidRDefault="007846D3" w:rsidP="007846D3">
            <w:pPr>
              <w:pStyle w:val="Normalny1"/>
              <w:numPr>
                <w:ilvl w:val="0"/>
                <w:numId w:val="39"/>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Gwarancja min. 3 lata</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 xml:space="preserve">10 </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Szafa typu </w:t>
            </w:r>
            <w:proofErr w:type="spellStart"/>
            <w:r>
              <w:rPr>
                <w:rFonts w:ascii="Times New Roman" w:eastAsia="Times New Roman" w:hAnsi="Times New Roman" w:cs="Times New Roman"/>
                <w:b/>
                <w:color w:val="000000"/>
                <w:sz w:val="24"/>
                <w:szCs w:val="24"/>
              </w:rPr>
              <w:t>Rack</w:t>
            </w:r>
            <w:proofErr w:type="spellEnd"/>
            <w:r>
              <w:rPr>
                <w:rFonts w:ascii="Times New Roman" w:eastAsia="Times New Roman" w:hAnsi="Times New Roman" w:cs="Times New Roman"/>
                <w:b/>
                <w:color w:val="000000"/>
                <w:sz w:val="24"/>
                <w:szCs w:val="24"/>
              </w:rPr>
              <w:t xml:space="preserve"> 19” 22U, min. wymagania:</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Typ szafy: Wisząca,</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Kolor: Szary RAL7035,</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Wysokość: 22U,</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Wymiary szafy (S x G x W): 600x450x1085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Wysokość (górny panel - dolny panel): 1078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Wysokość (górny panel - podłoże uwzględniając śruby): 1085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Wymiary opakowania (S x G x W): 62x120x19 cm,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Wewnętrzna szerokość rozstawu między szynami </w:t>
            </w:r>
            <w:proofErr w:type="spellStart"/>
            <w:r>
              <w:rPr>
                <w:rFonts w:ascii="Times New Roman" w:eastAsia="Times New Roman" w:hAnsi="Times New Roman" w:cs="Times New Roman"/>
                <w:color w:val="000000"/>
                <w:sz w:val="24"/>
                <w:szCs w:val="24"/>
              </w:rPr>
              <w:t>rackowymi</w:t>
            </w:r>
            <w:proofErr w:type="spellEnd"/>
            <w:r>
              <w:rPr>
                <w:rFonts w:ascii="Times New Roman" w:eastAsia="Times New Roman" w:hAnsi="Times New Roman" w:cs="Times New Roman"/>
                <w:color w:val="000000"/>
                <w:sz w:val="24"/>
                <w:szCs w:val="24"/>
              </w:rPr>
              <w:t>: 450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Szerokość rozstawu między otworami szyn </w:t>
            </w:r>
            <w:proofErr w:type="spellStart"/>
            <w:r>
              <w:rPr>
                <w:rFonts w:ascii="Times New Roman" w:eastAsia="Times New Roman" w:hAnsi="Times New Roman" w:cs="Times New Roman"/>
                <w:color w:val="000000"/>
                <w:sz w:val="24"/>
                <w:szCs w:val="24"/>
              </w:rPr>
              <w:t>rackowych</w:t>
            </w:r>
            <w:proofErr w:type="spellEnd"/>
            <w:r>
              <w:rPr>
                <w:rFonts w:ascii="Times New Roman" w:eastAsia="Times New Roman" w:hAnsi="Times New Roman" w:cs="Times New Roman"/>
                <w:color w:val="000000"/>
                <w:sz w:val="24"/>
                <w:szCs w:val="24"/>
              </w:rPr>
              <w:t>: 475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Zewnętrzna szerokość między szynami </w:t>
            </w:r>
            <w:proofErr w:type="spellStart"/>
            <w:r>
              <w:rPr>
                <w:rFonts w:ascii="Times New Roman" w:eastAsia="Times New Roman" w:hAnsi="Times New Roman" w:cs="Times New Roman"/>
                <w:color w:val="000000"/>
                <w:sz w:val="24"/>
                <w:szCs w:val="24"/>
              </w:rPr>
              <w:t>rackowymi</w:t>
            </w:r>
            <w:proofErr w:type="spellEnd"/>
            <w:r>
              <w:rPr>
                <w:rFonts w:ascii="Times New Roman" w:eastAsia="Times New Roman" w:hAnsi="Times New Roman" w:cs="Times New Roman"/>
                <w:color w:val="000000"/>
                <w:sz w:val="24"/>
                <w:szCs w:val="24"/>
              </w:rPr>
              <w:t>: 500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Ładowność: do 60 KG,</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Klasa szczelności: IP20,</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Rodzaj drzwi: Szyba hartowana,</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Zgodność ze standardami: ANSI/EIA RS-310-D, IEC297-2, DIN41494; PART1 &amp; PART7, ETSI,</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Materiał wykonania: Wysokiej jakości stal walcowana, malowana proszkowo,</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lastRenderedPageBreak/>
              <w:t>Otwór na wentylator: Tak, 120mm, 110V lub 230V</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Grubość drzwi: 5.0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Grubość blachy: pionowe szyny montażowe - 1,50 mm; profil montażowy - 1,50 mm; reszta - 1,20 mm; górny &amp; dolny &amp; boczny panel - 1,00 mm,</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Otwory kablowe: Góra, Dół,</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Otwory montażowe na kółka: Tak</w:t>
            </w:r>
          </w:p>
          <w:p w:rsidR="007846D3" w:rsidRDefault="007846D3" w:rsidP="007846D3">
            <w:pPr>
              <w:pStyle w:val="Normalny1"/>
              <w:numPr>
                <w:ilvl w:val="0"/>
                <w:numId w:val="40"/>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 zestawie: Akcesoria do mocowania, zestaw do uziemienia, zamek drzwi przednich, dwa zamki paneli bocznych, 10 śrub M6.</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1</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Organizer</w:t>
            </w:r>
            <w:proofErr w:type="spellEnd"/>
            <w:r>
              <w:rPr>
                <w:rFonts w:ascii="Times New Roman" w:eastAsia="Times New Roman" w:hAnsi="Times New Roman" w:cs="Times New Roman"/>
                <w:b/>
                <w:color w:val="000000"/>
                <w:sz w:val="24"/>
                <w:szCs w:val="24"/>
              </w:rPr>
              <w:t xml:space="preserve"> kabli 19”, min. wymagania:</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Liczba uchwytów: 5,</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Wysokość: 1U,</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 xml:space="preserve">Składane uchwyty pozwalające na elastyczne wykorzystanie </w:t>
            </w:r>
            <w:proofErr w:type="spellStart"/>
            <w:r>
              <w:rPr>
                <w:rFonts w:ascii="Times New Roman" w:eastAsia="Times New Roman" w:hAnsi="Times New Roman" w:cs="Times New Roman"/>
                <w:color w:val="000000"/>
                <w:sz w:val="24"/>
                <w:szCs w:val="24"/>
              </w:rPr>
              <w:t>organizera</w:t>
            </w:r>
            <w:proofErr w:type="spellEnd"/>
            <w:r>
              <w:rPr>
                <w:rFonts w:ascii="Times New Roman" w:eastAsia="Times New Roman" w:hAnsi="Times New Roman" w:cs="Times New Roman"/>
                <w:color w:val="000000"/>
                <w:sz w:val="24"/>
                <w:szCs w:val="24"/>
              </w:rPr>
              <w:t>,</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Długość pierścieni: 75.8mm,</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Materiał wykonania uchwytów: Plastik,</w:t>
            </w:r>
          </w:p>
          <w:p w:rsidR="007846D3" w:rsidRDefault="007846D3" w:rsidP="007846D3">
            <w:pPr>
              <w:pStyle w:val="Normalny1"/>
              <w:numPr>
                <w:ilvl w:val="0"/>
                <w:numId w:val="41"/>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Kolor: Czarny</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2</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Patchpanel</w:t>
            </w:r>
            <w:proofErr w:type="spellEnd"/>
            <w:r>
              <w:rPr>
                <w:rFonts w:ascii="Times New Roman" w:eastAsia="Times New Roman" w:hAnsi="Times New Roman" w:cs="Times New Roman"/>
                <w:b/>
                <w:color w:val="000000"/>
                <w:sz w:val="24"/>
                <w:szCs w:val="24"/>
              </w:rPr>
              <w:t xml:space="preserve"> 24p 19” 1U, min. wymagania:</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24 nieekranowane porty RJ-45 kategorii 5e.</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Oznaczenia portów w postaci ponumerowanych pól.</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Przeznaczony do szaf 19".</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Wysokość: 1U.</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color w:val="000000"/>
                <w:sz w:val="24"/>
                <w:szCs w:val="24"/>
              </w:rPr>
            </w:pPr>
            <w:r>
              <w:rPr>
                <w:rFonts w:ascii="Times New Roman" w:eastAsia="Times New Roman" w:hAnsi="Times New Roman" w:cs="Times New Roman"/>
                <w:color w:val="000000"/>
                <w:sz w:val="24"/>
                <w:szCs w:val="24"/>
              </w:rPr>
              <w:t>Uniwersalne złącza IDC/LSA zgodne z T568A/B.</w:t>
            </w:r>
          </w:p>
          <w:p w:rsidR="007846D3" w:rsidRDefault="007846D3" w:rsidP="007846D3">
            <w:pPr>
              <w:pStyle w:val="Normalny1"/>
              <w:numPr>
                <w:ilvl w:val="0"/>
                <w:numId w:val="42"/>
              </w:numPr>
              <w:pBdr>
                <w:top w:val="nil"/>
                <w:left w:val="nil"/>
                <w:bottom w:val="nil"/>
                <w:right w:val="nil"/>
                <w:between w:val="nil"/>
              </w:pBdr>
              <w:spacing w:after="0" w:line="240" w:lineRule="auto"/>
              <w:ind w:left="317" w:hanging="283"/>
              <w:jc w:val="both"/>
              <w:rPr>
                <w:b/>
                <w:color w:val="000000"/>
                <w:sz w:val="24"/>
                <w:szCs w:val="24"/>
              </w:rPr>
            </w:pPr>
            <w:r>
              <w:rPr>
                <w:rFonts w:ascii="Times New Roman" w:eastAsia="Times New Roman" w:hAnsi="Times New Roman" w:cs="Times New Roman"/>
                <w:color w:val="000000"/>
                <w:sz w:val="24"/>
                <w:szCs w:val="24"/>
              </w:rPr>
              <w:t>Kolor: czarny</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2</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Listwa zasilająca, min. wymagania:</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Zabezpieczenie przed przepięciem,</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Wytrzymałość elektryczną,</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Ciągłość uziemienia,</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Wytrzymałość izolacji,</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Podświetlany przełącznik,</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Wyłącznik obwodu,</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color w:val="000000"/>
                <w:sz w:val="24"/>
                <w:szCs w:val="24"/>
              </w:rPr>
              <w:t>2m przewód zasilający</w:t>
            </w:r>
          </w:p>
          <w:p w:rsidR="007846D3" w:rsidRDefault="007846D3" w:rsidP="007846D3">
            <w:pPr>
              <w:pStyle w:val="Normalny1"/>
              <w:numPr>
                <w:ilvl w:val="0"/>
                <w:numId w:val="43"/>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color w:val="000000"/>
                <w:sz w:val="24"/>
                <w:szCs w:val="24"/>
              </w:rPr>
              <w:t>Ilość gniazd 8</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Switch 24p, min. wymagania:</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24 porty RJ45 10/100/1000Mb/s</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Automatyczna negocjacja szybkości połączeń i automatyczne </w:t>
            </w:r>
            <w:proofErr w:type="spellStart"/>
            <w:r>
              <w:rPr>
                <w:rFonts w:ascii="Times New Roman" w:eastAsia="Times New Roman" w:hAnsi="Times New Roman" w:cs="Times New Roman"/>
                <w:color w:val="000000"/>
                <w:sz w:val="24"/>
                <w:szCs w:val="24"/>
              </w:rPr>
              <w:t>krosowanie</w:t>
            </w:r>
            <w:proofErr w:type="spellEnd"/>
            <w:r>
              <w:rPr>
                <w:rFonts w:ascii="Times New Roman" w:eastAsia="Times New Roman" w:hAnsi="Times New Roman" w:cs="Times New Roman"/>
                <w:color w:val="000000"/>
                <w:sz w:val="24"/>
                <w:szCs w:val="24"/>
              </w:rPr>
              <w:t xml:space="preserve"> (Auto-MDI/MDIX)</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4 porty SFP 1000Mb/s</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1 port konsoli RJ45</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1 port konsoli Micro-USB</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b/>
                <w:color w:val="000000"/>
                <w:sz w:val="24"/>
                <w:szCs w:val="24"/>
              </w:rPr>
              <w:t>Zasilanie 100~240VAC, 50/60Hz</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b/>
                <w:color w:val="000000"/>
                <w:sz w:val="24"/>
                <w:szCs w:val="24"/>
              </w:rPr>
              <w:lastRenderedPageBreak/>
              <w:t>Maks. Zużycie energii - 15,33W (220V/50Hz)</w:t>
            </w:r>
          </w:p>
          <w:p w:rsidR="007846D3" w:rsidRDefault="007846D3" w:rsidP="007846D3">
            <w:pPr>
              <w:pStyle w:val="Normalny1"/>
              <w:numPr>
                <w:ilvl w:val="0"/>
                <w:numId w:val="44"/>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b/>
                <w:color w:val="000000"/>
                <w:sz w:val="24"/>
                <w:szCs w:val="24"/>
              </w:rPr>
              <w:t>Przepustowość 56Gb/s</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lastRenderedPageBreak/>
              <w:t>1</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Kabel typu RJ45, min. wymagania:</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RJ-45 - RJ-45</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Złącze 1</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RJ-45 męskie</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Złącze 2</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RJ-45 męskie</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Standard UTP</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Kategoria 5e</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Zastosowanie</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Transmisja danych</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Sieci komputerowe</w:t>
            </w:r>
          </w:p>
          <w:p w:rsidR="007846D3" w:rsidRDefault="007846D3" w:rsidP="007846D3">
            <w:pPr>
              <w:pStyle w:val="Normalny1"/>
              <w:numPr>
                <w:ilvl w:val="0"/>
                <w:numId w:val="45"/>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b/>
                <w:color w:val="000000"/>
                <w:sz w:val="24"/>
                <w:szCs w:val="24"/>
              </w:rPr>
              <w:t>Długość 0,5 m</w:t>
            </w:r>
          </w:p>
          <w:p w:rsidR="007846D3" w:rsidRDefault="007846D3" w:rsidP="00065602">
            <w:pPr>
              <w:pStyle w:val="Normalny1"/>
              <w:numPr>
                <w:ilvl w:val="0"/>
                <w:numId w:val="45"/>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b/>
                <w:color w:val="000000"/>
                <w:sz w:val="24"/>
                <w:szCs w:val="24"/>
              </w:rPr>
              <w:t xml:space="preserve">Gwarancja 24 miesiące </w:t>
            </w:r>
            <w:bookmarkStart w:id="0" w:name="_GoBack"/>
            <w:bookmarkEnd w:id="0"/>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19</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Kabel UTP 5e 305m, min. wymagania:</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Kabel skrętka UTP </w:t>
            </w:r>
            <w:proofErr w:type="spellStart"/>
            <w:r>
              <w:rPr>
                <w:rFonts w:ascii="Times New Roman" w:eastAsia="Times New Roman" w:hAnsi="Times New Roman" w:cs="Times New Roman"/>
                <w:color w:val="000000"/>
                <w:sz w:val="24"/>
                <w:szCs w:val="24"/>
              </w:rPr>
              <w:t>Cat</w:t>
            </w:r>
            <w:proofErr w:type="spellEnd"/>
            <w:r>
              <w:rPr>
                <w:rFonts w:ascii="Times New Roman" w:eastAsia="Times New Roman" w:hAnsi="Times New Roman" w:cs="Times New Roman"/>
                <w:color w:val="000000"/>
                <w:sz w:val="24"/>
                <w:szCs w:val="24"/>
              </w:rPr>
              <w:t xml:space="preserve"> 5e 305m MCTV-573:</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Rodzaj przewodu: UTP CAT.5E – skrętka komputerowa</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Długość: 305 m</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Przekrój przewodu: 4x2x0,5 mm</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 xml:space="preserve">Materiał przewodnika: CCA – Cooper </w:t>
            </w:r>
            <w:proofErr w:type="spellStart"/>
            <w:r>
              <w:rPr>
                <w:rFonts w:ascii="Times New Roman" w:eastAsia="Times New Roman" w:hAnsi="Times New Roman" w:cs="Times New Roman"/>
                <w:color w:val="000000"/>
                <w:sz w:val="24"/>
                <w:szCs w:val="24"/>
              </w:rPr>
              <w:t>Clad</w:t>
            </w:r>
            <w:proofErr w:type="spellEnd"/>
            <w:r>
              <w:rPr>
                <w:rFonts w:ascii="Times New Roman" w:eastAsia="Times New Roman" w:hAnsi="Times New Roman" w:cs="Times New Roman"/>
                <w:color w:val="000000"/>
                <w:sz w:val="24"/>
                <w:szCs w:val="24"/>
              </w:rPr>
              <w:t xml:space="preserve"> Aluminium</w:t>
            </w:r>
          </w:p>
          <w:p w:rsidR="007846D3" w:rsidRDefault="007846D3" w:rsidP="007846D3">
            <w:pPr>
              <w:pStyle w:val="Normalny1"/>
              <w:numPr>
                <w:ilvl w:val="0"/>
                <w:numId w:val="46"/>
              </w:numPr>
              <w:pBdr>
                <w:top w:val="nil"/>
                <w:left w:val="nil"/>
                <w:bottom w:val="nil"/>
                <w:right w:val="nil"/>
                <w:between w:val="nil"/>
              </w:pBdr>
              <w:spacing w:after="0" w:line="240" w:lineRule="auto"/>
              <w:ind w:left="346" w:hanging="283"/>
              <w:jc w:val="both"/>
              <w:rPr>
                <w:b/>
                <w:color w:val="000000"/>
                <w:sz w:val="24"/>
                <w:szCs w:val="24"/>
              </w:rPr>
            </w:pPr>
            <w:r>
              <w:rPr>
                <w:rFonts w:ascii="Times New Roman" w:eastAsia="Times New Roman" w:hAnsi="Times New Roman" w:cs="Times New Roman"/>
                <w:color w:val="000000"/>
                <w:sz w:val="24"/>
                <w:szCs w:val="24"/>
              </w:rPr>
              <w:t>Osłona zewnętrzna: PVC</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Klawiatura komputerowa, min. wymagania:</w:t>
            </w:r>
          </w:p>
          <w:p w:rsidR="007846D3" w:rsidRDefault="007846D3" w:rsidP="007846D3">
            <w:pPr>
              <w:pStyle w:val="Normalny1"/>
              <w:numPr>
                <w:ilvl w:val="0"/>
                <w:numId w:val="47"/>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Typ multimedialna</w:t>
            </w:r>
          </w:p>
          <w:p w:rsidR="007846D3" w:rsidRDefault="007846D3" w:rsidP="007846D3">
            <w:pPr>
              <w:pStyle w:val="Normalny1"/>
              <w:numPr>
                <w:ilvl w:val="0"/>
                <w:numId w:val="47"/>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Klawiatura bezprzewodowa</w:t>
            </w:r>
          </w:p>
          <w:p w:rsidR="007846D3" w:rsidRDefault="007846D3" w:rsidP="007846D3">
            <w:pPr>
              <w:pStyle w:val="Normalny1"/>
              <w:numPr>
                <w:ilvl w:val="0"/>
                <w:numId w:val="47"/>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Typ podłączenia USB</w:t>
            </w:r>
          </w:p>
          <w:p w:rsidR="007846D3" w:rsidRDefault="007846D3" w:rsidP="007846D3">
            <w:pPr>
              <w:pStyle w:val="Normalny1"/>
              <w:numPr>
                <w:ilvl w:val="0"/>
                <w:numId w:val="47"/>
              </w:numPr>
              <w:pBdr>
                <w:top w:val="nil"/>
                <w:left w:val="nil"/>
                <w:bottom w:val="nil"/>
                <w:right w:val="nil"/>
                <w:between w:val="nil"/>
              </w:pBdr>
              <w:spacing w:after="0" w:line="240" w:lineRule="auto"/>
              <w:ind w:left="346" w:hanging="283"/>
              <w:jc w:val="both"/>
              <w:rPr>
                <w:color w:val="000000"/>
                <w:sz w:val="24"/>
                <w:szCs w:val="24"/>
              </w:rPr>
            </w:pPr>
            <w:r>
              <w:rPr>
                <w:rFonts w:ascii="Times New Roman" w:eastAsia="Times New Roman" w:hAnsi="Times New Roman" w:cs="Times New Roman"/>
                <w:color w:val="000000"/>
                <w:sz w:val="24"/>
                <w:szCs w:val="24"/>
              </w:rPr>
              <w:t>Gwarancja min. 2 lata</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3</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Mysz do komputera, min. wymagania:</w:t>
            </w:r>
          </w:p>
          <w:p w:rsidR="007846D3" w:rsidRDefault="007846D3" w:rsidP="007846D3">
            <w:pPr>
              <w:pStyle w:val="Normalny1"/>
              <w:numPr>
                <w:ilvl w:val="0"/>
                <w:numId w:val="48"/>
              </w:numPr>
              <w:pBdr>
                <w:top w:val="nil"/>
                <w:left w:val="nil"/>
                <w:bottom w:val="nil"/>
                <w:right w:val="nil"/>
                <w:between w:val="nil"/>
              </w:pBdr>
              <w:spacing w:after="0" w:line="240" w:lineRule="auto"/>
              <w:ind w:left="317" w:hanging="283"/>
              <w:rPr>
                <w:color w:val="000000"/>
                <w:sz w:val="24"/>
                <w:szCs w:val="24"/>
              </w:rPr>
            </w:pPr>
            <w:r>
              <w:rPr>
                <w:rFonts w:ascii="Times New Roman" w:eastAsia="Times New Roman" w:hAnsi="Times New Roman" w:cs="Times New Roman"/>
                <w:color w:val="000000"/>
                <w:sz w:val="24"/>
                <w:szCs w:val="24"/>
              </w:rPr>
              <w:t>USB z rolką (</w:t>
            </w:r>
            <w:proofErr w:type="spellStart"/>
            <w:r>
              <w:rPr>
                <w:rFonts w:ascii="Times New Roman" w:eastAsia="Times New Roman" w:hAnsi="Times New Roman" w:cs="Times New Roman"/>
                <w:color w:val="000000"/>
                <w:sz w:val="24"/>
                <w:szCs w:val="24"/>
              </w:rPr>
              <w:t>scroll</w:t>
            </w:r>
            <w:proofErr w:type="spellEnd"/>
            <w:r>
              <w:rPr>
                <w:rFonts w:ascii="Times New Roman" w:eastAsia="Times New Roman" w:hAnsi="Times New Roman" w:cs="Times New Roman"/>
                <w:color w:val="000000"/>
                <w:sz w:val="24"/>
                <w:szCs w:val="24"/>
              </w:rPr>
              <w:t>)</w:t>
            </w:r>
          </w:p>
          <w:p w:rsidR="007846D3" w:rsidRDefault="007846D3" w:rsidP="007846D3">
            <w:pPr>
              <w:pStyle w:val="Normalny1"/>
              <w:numPr>
                <w:ilvl w:val="0"/>
                <w:numId w:val="48"/>
              </w:numPr>
              <w:pBdr>
                <w:top w:val="nil"/>
                <w:left w:val="nil"/>
                <w:bottom w:val="nil"/>
                <w:right w:val="nil"/>
                <w:between w:val="nil"/>
              </w:pBdr>
              <w:spacing w:after="0" w:line="240" w:lineRule="auto"/>
              <w:ind w:left="317" w:hanging="283"/>
              <w:rPr>
                <w:color w:val="000000"/>
                <w:sz w:val="24"/>
                <w:szCs w:val="24"/>
              </w:rPr>
            </w:pPr>
            <w:r>
              <w:rPr>
                <w:rFonts w:ascii="Times New Roman" w:eastAsia="Times New Roman" w:hAnsi="Times New Roman" w:cs="Times New Roman"/>
                <w:color w:val="000000"/>
                <w:sz w:val="24"/>
                <w:szCs w:val="24"/>
              </w:rPr>
              <w:t>Przewodowa</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3</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r w:rsidR="007846D3" w:rsidRPr="00642B34" w:rsidTr="007846D3">
        <w:trPr>
          <w:trHeight w:val="199"/>
        </w:trPr>
        <w:tc>
          <w:tcPr>
            <w:tcW w:w="675" w:type="dxa"/>
          </w:tcPr>
          <w:p w:rsidR="007846D3" w:rsidRPr="00642B34" w:rsidRDefault="007846D3" w:rsidP="007846D3">
            <w:pPr>
              <w:numPr>
                <w:ilvl w:val="0"/>
                <w:numId w:val="17"/>
              </w:numPr>
              <w:autoSpaceDE w:val="0"/>
              <w:autoSpaceDN w:val="0"/>
              <w:adjustRightInd w:val="0"/>
              <w:spacing w:after="0" w:line="240" w:lineRule="auto"/>
              <w:jc w:val="center"/>
              <w:rPr>
                <w:rFonts w:ascii="Times New Roman" w:hAnsi="Times New Roman" w:cs="Times New Roman"/>
                <w:color w:val="000000"/>
                <w:sz w:val="24"/>
                <w:szCs w:val="24"/>
                <w:lang w:eastAsia="pl-PL"/>
              </w:rPr>
            </w:pPr>
          </w:p>
        </w:tc>
        <w:tc>
          <w:tcPr>
            <w:tcW w:w="4820" w:type="dxa"/>
          </w:tcPr>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Głośniki komputerowe, min. wymagania:</w:t>
            </w:r>
          </w:p>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Złącza: 1 x AUX, 1 x </w:t>
            </w:r>
            <w:proofErr w:type="spellStart"/>
            <w:r>
              <w:rPr>
                <w:rFonts w:ascii="Times New Roman" w:eastAsia="Times New Roman" w:hAnsi="Times New Roman" w:cs="Times New Roman"/>
                <w:color w:val="000000"/>
                <w:sz w:val="24"/>
                <w:szCs w:val="24"/>
              </w:rPr>
              <w:t>microUSB</w:t>
            </w:r>
            <w:proofErr w:type="spellEnd"/>
          </w:p>
          <w:p w:rsidR="007846D3" w:rsidRDefault="007846D3" w:rsidP="007846D3">
            <w:pPr>
              <w:pStyle w:val="Normalny1"/>
              <w:pBdr>
                <w:top w:val="nil"/>
                <w:left w:val="nil"/>
                <w:bottom w:val="nil"/>
                <w:right w:val="nil"/>
                <w:between w:val="nil"/>
              </w:pBdr>
              <w:spacing w:after="0" w:line="240" w:lineRule="auto"/>
              <w:ind w:left="34" w:hanging="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Łączność: bezprzewodowa, przewodowa</w:t>
            </w:r>
          </w:p>
        </w:tc>
        <w:tc>
          <w:tcPr>
            <w:tcW w:w="709"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1</w:t>
            </w:r>
          </w:p>
        </w:tc>
        <w:tc>
          <w:tcPr>
            <w:tcW w:w="708"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Cs/>
                <w:color w:val="000000"/>
                <w:sz w:val="24"/>
                <w:szCs w:val="24"/>
                <w:lang w:eastAsia="pl-PL"/>
              </w:rPr>
            </w:pPr>
            <w:r w:rsidRPr="00642B34">
              <w:rPr>
                <w:rFonts w:ascii="Times New Roman" w:hAnsi="Times New Roman" w:cs="Times New Roman"/>
                <w:bCs/>
                <w:color w:val="000000"/>
                <w:sz w:val="24"/>
                <w:szCs w:val="24"/>
                <w:lang w:eastAsia="pl-PL"/>
              </w:rPr>
              <w:t>szt.</w:t>
            </w:r>
          </w:p>
        </w:tc>
        <w:tc>
          <w:tcPr>
            <w:tcW w:w="88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850"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c>
          <w:tcPr>
            <w:tcW w:w="1447" w:type="dxa"/>
          </w:tcPr>
          <w:p w:rsidR="007846D3" w:rsidRPr="00642B34" w:rsidRDefault="007846D3" w:rsidP="007846D3">
            <w:pPr>
              <w:autoSpaceDE w:val="0"/>
              <w:autoSpaceDN w:val="0"/>
              <w:adjustRightInd w:val="0"/>
              <w:spacing w:after="0" w:line="240" w:lineRule="auto"/>
              <w:jc w:val="center"/>
              <w:rPr>
                <w:rFonts w:ascii="Times New Roman" w:hAnsi="Times New Roman" w:cs="Times New Roman"/>
                <w:b/>
                <w:bCs/>
                <w:color w:val="000000"/>
                <w:sz w:val="24"/>
                <w:szCs w:val="24"/>
                <w:lang w:eastAsia="pl-PL"/>
              </w:rPr>
            </w:pPr>
          </w:p>
        </w:tc>
      </w:tr>
    </w:tbl>
    <w:p w:rsidR="00642B34" w:rsidRDefault="00642B34" w:rsidP="00642B34">
      <w:pPr>
        <w:shd w:val="clear" w:color="auto" w:fill="FFFFFF"/>
        <w:spacing w:after="0" w:line="240" w:lineRule="auto"/>
        <w:jc w:val="both"/>
        <w:rPr>
          <w:rFonts w:ascii="Times New Roman" w:eastAsia="Calibri" w:hAnsi="Times New Roman" w:cs="Times New Roman"/>
          <w:sz w:val="24"/>
          <w:szCs w:val="24"/>
          <w:lang w:eastAsia="pl-PL"/>
        </w:rPr>
      </w:pPr>
    </w:p>
    <w:p w:rsidR="00292468" w:rsidRDefault="00292468" w:rsidP="00292468">
      <w:pPr>
        <w:spacing w:after="0" w:line="240" w:lineRule="auto"/>
        <w:rPr>
          <w:rFonts w:ascii="Times New Roman" w:eastAsia="Calibri" w:hAnsi="Times New Roman" w:cs="Times New Roman"/>
          <w:b/>
          <w:iCs/>
          <w:sz w:val="24"/>
          <w:szCs w:val="24"/>
          <w:u w:val="single"/>
        </w:rPr>
      </w:pP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u w:val="single"/>
        </w:rPr>
        <w:t>Razem</w:t>
      </w:r>
      <w:r w:rsidRPr="00655C9A">
        <w:rPr>
          <w:rFonts w:ascii="Times New Roman" w:eastAsia="Calibri" w:hAnsi="Times New Roman" w:cs="Times New Roman"/>
          <w:b/>
          <w:iCs/>
          <w:sz w:val="24"/>
          <w:szCs w:val="24"/>
        </w:rPr>
        <w:t>:</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 xml:space="preserve">Wartość netto łącznie (PLN): </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Podatek VAT (PLN):</w:t>
      </w: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Słownie wartość  netto (PLN):</w:t>
      </w:r>
    </w:p>
    <w:p w:rsidR="00292468" w:rsidRPr="00655C9A" w:rsidRDefault="00292468" w:rsidP="00292468">
      <w:pPr>
        <w:spacing w:after="0" w:line="240" w:lineRule="auto"/>
        <w:rPr>
          <w:rFonts w:ascii="Times New Roman" w:eastAsia="Calibri" w:hAnsi="Times New Roman" w:cs="Times New Roman"/>
          <w:b/>
          <w:iCs/>
          <w:sz w:val="24"/>
          <w:szCs w:val="24"/>
        </w:rPr>
      </w:pPr>
    </w:p>
    <w:p w:rsidR="00292468" w:rsidRPr="00655C9A" w:rsidRDefault="00292468" w:rsidP="00292468">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Wartość brutto łącznie (PLN): …………..</w:t>
      </w:r>
    </w:p>
    <w:p w:rsidR="00292468" w:rsidRPr="007846D3" w:rsidRDefault="00292468" w:rsidP="007846D3">
      <w:pPr>
        <w:spacing w:after="0" w:line="240" w:lineRule="auto"/>
        <w:rPr>
          <w:rFonts w:ascii="Times New Roman" w:eastAsia="Calibri" w:hAnsi="Times New Roman" w:cs="Times New Roman"/>
          <w:b/>
          <w:iCs/>
          <w:sz w:val="24"/>
          <w:szCs w:val="24"/>
        </w:rPr>
      </w:pPr>
      <w:r w:rsidRPr="00655C9A">
        <w:rPr>
          <w:rFonts w:ascii="Times New Roman" w:eastAsia="Calibri" w:hAnsi="Times New Roman" w:cs="Times New Roman"/>
          <w:b/>
          <w:iCs/>
          <w:sz w:val="24"/>
          <w:szCs w:val="24"/>
        </w:rPr>
        <w:t>Słownie wartość brutto (PLN): ………..</w:t>
      </w:r>
    </w:p>
    <w:p w:rsidR="009D416D" w:rsidRPr="00DE7DF6" w:rsidRDefault="009D416D" w:rsidP="00DE7DF6">
      <w:pPr>
        <w:rPr>
          <w:szCs w:val="24"/>
        </w:rPr>
      </w:pPr>
    </w:p>
    <w:sectPr w:rsidR="009D416D" w:rsidRPr="00DE7DF6" w:rsidSect="00F149C6">
      <w:headerReference w:type="default" r:id="rId11"/>
      <w:footerReference w:type="default" r:id="rId12"/>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8D1" w:rsidRDefault="00BB68D1" w:rsidP="00AE5615">
      <w:pPr>
        <w:spacing w:after="0" w:line="240" w:lineRule="auto"/>
      </w:pPr>
      <w:r>
        <w:separator/>
      </w:r>
    </w:p>
  </w:endnote>
  <w:endnote w:type="continuationSeparator" w:id="0">
    <w:p w:rsidR="00BB68D1" w:rsidRDefault="00BB68D1" w:rsidP="00AE5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987" w:rsidRDefault="001D5987">
    <w:pPr>
      <w:pStyle w:val="Stopka"/>
    </w:pPr>
    <w:r>
      <w:rPr>
        <w:noProof/>
        <w:lang w:eastAsia="pl-PL"/>
      </w:rPr>
      <w:drawing>
        <wp:inline distT="0" distB="0" distL="0" distR="6350">
          <wp:extent cx="5760720" cy="496443"/>
          <wp:effectExtent l="0" t="0" r="0" b="0"/>
          <wp:docPr id="18" name="Obraz 1" descr="Zestawienie znaków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Zestawienie znaków EFS"/>
                  <pic:cNvPicPr>
                    <a:picLocks noChangeAspect="1" noChangeArrowheads="1"/>
                  </pic:cNvPicPr>
                </pic:nvPicPr>
                <pic:blipFill>
                  <a:blip r:embed="rId1"/>
                  <a:stretch>
                    <a:fillRect/>
                  </a:stretch>
                </pic:blipFill>
                <pic:spPr bwMode="auto">
                  <a:xfrm>
                    <a:off x="0" y="0"/>
                    <a:ext cx="5760720" cy="4964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8D1" w:rsidRDefault="00BB68D1" w:rsidP="00AE5615">
      <w:pPr>
        <w:spacing w:after="0" w:line="240" w:lineRule="auto"/>
      </w:pPr>
      <w:r>
        <w:separator/>
      </w:r>
    </w:p>
  </w:footnote>
  <w:footnote w:type="continuationSeparator" w:id="0">
    <w:p w:rsidR="00BB68D1" w:rsidRDefault="00BB68D1" w:rsidP="00AE5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615" w:rsidRDefault="00BE301F">
    <w:pPr>
      <w:pStyle w:val="Nagwek"/>
    </w:pPr>
    <w:r>
      <w:rPr>
        <w:noProof/>
        <w:lang w:eastAsia="pl-PL"/>
      </w:rPr>
      <w:drawing>
        <wp:anchor distT="0" distB="0" distL="114300" distR="114300" simplePos="0" relativeHeight="251659264" behindDoc="1" locked="0" layoutInCell="1" allowOverlap="1">
          <wp:simplePos x="0" y="0"/>
          <wp:positionH relativeFrom="column">
            <wp:posOffset>628650</wp:posOffset>
          </wp:positionH>
          <wp:positionV relativeFrom="paragraph">
            <wp:posOffset>75565</wp:posOffset>
          </wp:positionV>
          <wp:extent cx="1074420" cy="420370"/>
          <wp:effectExtent l="0" t="0" r="0" b="0"/>
          <wp:wrapSquare wrapText="bothSides"/>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3"/>
                  <pic:cNvPicPr>
                    <a:picLocks noChangeAspect="1" noChangeArrowheads="1"/>
                  </pic:cNvPicPr>
                </pic:nvPicPr>
                <pic:blipFill>
                  <a:blip r:embed="rId1"/>
                  <a:stretch>
                    <a:fillRect/>
                  </a:stretch>
                </pic:blipFill>
                <pic:spPr bwMode="auto">
                  <a:xfrm>
                    <a:off x="0" y="0"/>
                    <a:ext cx="1074420" cy="420370"/>
                  </a:xfrm>
                  <a:prstGeom prst="rect">
                    <a:avLst/>
                  </a:prstGeom>
                </pic:spPr>
              </pic:pic>
            </a:graphicData>
          </a:graphic>
        </wp:anchor>
      </w:drawing>
    </w:r>
    <w:r>
      <w:rPr>
        <w:noProof/>
        <w:lang w:eastAsia="pl-PL"/>
      </w:rPr>
      <w:drawing>
        <wp:anchor distT="0" distB="635" distL="114300" distR="121920" simplePos="0" relativeHeight="251656192" behindDoc="1" locked="0" layoutInCell="1" allowOverlap="1">
          <wp:simplePos x="0" y="0"/>
          <wp:positionH relativeFrom="margin">
            <wp:posOffset>-171450</wp:posOffset>
          </wp:positionH>
          <wp:positionV relativeFrom="paragraph">
            <wp:posOffset>-181610</wp:posOffset>
          </wp:positionV>
          <wp:extent cx="601980" cy="837565"/>
          <wp:effectExtent l="0" t="0" r="0" b="0"/>
          <wp:wrapSquare wrapText="bothSides"/>
          <wp:docPr id="17" name="Obraz 17" descr="Znalezione obrazy dla zapytania logo miasto suwał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Znalezione obrazy dla zapytania logo miasto suwałki"/>
                  <pic:cNvPicPr>
                    <a:picLocks noChangeAspect="1" noChangeArrowheads="1"/>
                  </pic:cNvPicPr>
                </pic:nvPicPr>
                <pic:blipFill>
                  <a:blip r:embed="rId2"/>
                  <a:stretch>
                    <a:fillRect/>
                  </a:stretch>
                </pic:blipFill>
                <pic:spPr bwMode="auto">
                  <a:xfrm>
                    <a:off x="0" y="0"/>
                    <a:ext cx="601980" cy="8375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0"/>
        </w:tabs>
        <w:ind w:left="1068" w:hanging="708"/>
      </w:pPr>
    </w:lvl>
  </w:abstractNum>
  <w:abstractNum w:abstractNumId="1" w15:restartNumberingAfterBreak="0">
    <w:nsid w:val="02051BF3"/>
    <w:multiLevelType w:val="hybridMultilevel"/>
    <w:tmpl w:val="5C7EC750"/>
    <w:lvl w:ilvl="0" w:tplc="333043A8">
      <w:start w:val="1"/>
      <w:numFmt w:val="decimal"/>
      <w:lvlText w:val="%1."/>
      <w:lvlJc w:val="left"/>
      <w:pPr>
        <w:ind w:left="1068" w:hanging="708"/>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9A4D21"/>
    <w:multiLevelType w:val="hybridMultilevel"/>
    <w:tmpl w:val="6792C6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65E38"/>
    <w:multiLevelType w:val="hybridMultilevel"/>
    <w:tmpl w:val="C3F8BCB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8E20051"/>
    <w:multiLevelType w:val="hybridMultilevel"/>
    <w:tmpl w:val="B21A1F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B4204A3"/>
    <w:multiLevelType w:val="hybridMultilevel"/>
    <w:tmpl w:val="2FF8B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CFB2406"/>
    <w:multiLevelType w:val="multilevel"/>
    <w:tmpl w:val="46B021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C3453B"/>
    <w:multiLevelType w:val="hybridMultilevel"/>
    <w:tmpl w:val="6FBE29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7CB4930"/>
    <w:multiLevelType w:val="multilevel"/>
    <w:tmpl w:val="E0F2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3C2116"/>
    <w:multiLevelType w:val="multilevel"/>
    <w:tmpl w:val="231EB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CD22CC8"/>
    <w:multiLevelType w:val="hybridMultilevel"/>
    <w:tmpl w:val="5C7C90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0B4A7C"/>
    <w:multiLevelType w:val="hybridMultilevel"/>
    <w:tmpl w:val="868E90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065C5F"/>
    <w:multiLevelType w:val="multilevel"/>
    <w:tmpl w:val="D4CE71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012286C"/>
    <w:multiLevelType w:val="multilevel"/>
    <w:tmpl w:val="EFDA3EF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4" w15:restartNumberingAfterBreak="0">
    <w:nsid w:val="40C513D5"/>
    <w:multiLevelType w:val="multilevel"/>
    <w:tmpl w:val="0680C1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3D09F7"/>
    <w:multiLevelType w:val="hybridMultilevel"/>
    <w:tmpl w:val="032E4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3BE0108"/>
    <w:multiLevelType w:val="multilevel"/>
    <w:tmpl w:val="99EEC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4BE7624"/>
    <w:multiLevelType w:val="hybridMultilevel"/>
    <w:tmpl w:val="0DEC8F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53704A4"/>
    <w:multiLevelType w:val="hybridMultilevel"/>
    <w:tmpl w:val="858010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794783"/>
    <w:multiLevelType w:val="multilevel"/>
    <w:tmpl w:val="41DC2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E5725FC"/>
    <w:multiLevelType w:val="multilevel"/>
    <w:tmpl w:val="E162E6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EE03864"/>
    <w:multiLevelType w:val="hybridMultilevel"/>
    <w:tmpl w:val="0A1E6B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F5121C0"/>
    <w:multiLevelType w:val="multilevel"/>
    <w:tmpl w:val="F146C1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9B40B58"/>
    <w:multiLevelType w:val="multilevel"/>
    <w:tmpl w:val="C9D8E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CC9551E"/>
    <w:multiLevelType w:val="hybridMultilevel"/>
    <w:tmpl w:val="56C65D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08F13C6"/>
    <w:multiLevelType w:val="multilevel"/>
    <w:tmpl w:val="9E5A899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61860D58"/>
    <w:multiLevelType w:val="hybridMultilevel"/>
    <w:tmpl w:val="D02E02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B2964B3"/>
    <w:multiLevelType w:val="multilevel"/>
    <w:tmpl w:val="EA2C4A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0326DE6"/>
    <w:multiLevelType w:val="multilevel"/>
    <w:tmpl w:val="BE963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0E5538E"/>
    <w:multiLevelType w:val="multilevel"/>
    <w:tmpl w:val="63960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5BE3CDF"/>
    <w:multiLevelType w:val="hybridMultilevel"/>
    <w:tmpl w:val="ECD09D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79C6AB5"/>
    <w:multiLevelType w:val="hybridMultilevel"/>
    <w:tmpl w:val="FD96E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B5F2CE6"/>
    <w:multiLevelType w:val="hybridMultilevel"/>
    <w:tmpl w:val="5DA84890"/>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3" w15:restartNumberingAfterBreak="0">
    <w:nsid w:val="7DF32D15"/>
    <w:multiLevelType w:val="multilevel"/>
    <w:tmpl w:val="64103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4"/>
  </w:num>
  <w:num w:numId="19">
    <w:abstractNumId w:val="30"/>
  </w:num>
  <w:num w:numId="20">
    <w:abstractNumId w:val="31"/>
  </w:num>
  <w:num w:numId="21">
    <w:abstractNumId w:val="21"/>
  </w:num>
  <w:num w:numId="22">
    <w:abstractNumId w:val="18"/>
  </w:num>
  <w:num w:numId="23">
    <w:abstractNumId w:val="3"/>
  </w:num>
  <w:num w:numId="24">
    <w:abstractNumId w:val="2"/>
  </w:num>
  <w:num w:numId="25">
    <w:abstractNumId w:val="5"/>
  </w:num>
  <w:num w:numId="26">
    <w:abstractNumId w:val="15"/>
  </w:num>
  <w:num w:numId="27">
    <w:abstractNumId w:val="17"/>
  </w:num>
  <w:num w:numId="28">
    <w:abstractNumId w:val="26"/>
  </w:num>
  <w:num w:numId="29">
    <w:abstractNumId w:val="7"/>
  </w:num>
  <w:num w:numId="30">
    <w:abstractNumId w:val="11"/>
  </w:num>
  <w:num w:numId="31">
    <w:abstractNumId w:val="10"/>
  </w:num>
  <w:num w:numId="32">
    <w:abstractNumId w:val="32"/>
  </w:num>
  <w:num w:numId="33">
    <w:abstractNumId w:val="14"/>
  </w:num>
  <w:num w:numId="34">
    <w:abstractNumId w:val="28"/>
  </w:num>
  <w:num w:numId="35">
    <w:abstractNumId w:val="12"/>
  </w:num>
  <w:num w:numId="36">
    <w:abstractNumId w:val="22"/>
  </w:num>
  <w:num w:numId="37">
    <w:abstractNumId w:val="8"/>
  </w:num>
  <w:num w:numId="38">
    <w:abstractNumId w:val="6"/>
  </w:num>
  <w:num w:numId="39">
    <w:abstractNumId w:val="9"/>
  </w:num>
  <w:num w:numId="40">
    <w:abstractNumId w:val="16"/>
  </w:num>
  <w:num w:numId="41">
    <w:abstractNumId w:val="27"/>
  </w:num>
  <w:num w:numId="42">
    <w:abstractNumId w:val="29"/>
  </w:num>
  <w:num w:numId="43">
    <w:abstractNumId w:val="25"/>
  </w:num>
  <w:num w:numId="44">
    <w:abstractNumId w:val="33"/>
  </w:num>
  <w:num w:numId="45">
    <w:abstractNumId w:val="19"/>
  </w:num>
  <w:num w:numId="46">
    <w:abstractNumId w:val="23"/>
  </w:num>
  <w:num w:numId="47">
    <w:abstractNumId w:val="20"/>
  </w:num>
  <w:num w:numId="4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615"/>
    <w:rsid w:val="00024FE3"/>
    <w:rsid w:val="0002541D"/>
    <w:rsid w:val="000319C3"/>
    <w:rsid w:val="00040A97"/>
    <w:rsid w:val="000537D6"/>
    <w:rsid w:val="00064FF3"/>
    <w:rsid w:val="00065602"/>
    <w:rsid w:val="000716F2"/>
    <w:rsid w:val="00075D82"/>
    <w:rsid w:val="00082534"/>
    <w:rsid w:val="00083E23"/>
    <w:rsid w:val="0009357F"/>
    <w:rsid w:val="000A0823"/>
    <w:rsid w:val="000B2FA5"/>
    <w:rsid w:val="000C413D"/>
    <w:rsid w:val="000D2E27"/>
    <w:rsid w:val="000D69E9"/>
    <w:rsid w:val="001008D2"/>
    <w:rsid w:val="00105D43"/>
    <w:rsid w:val="00111CE7"/>
    <w:rsid w:val="001164CD"/>
    <w:rsid w:val="00140D9C"/>
    <w:rsid w:val="00145285"/>
    <w:rsid w:val="00154EEB"/>
    <w:rsid w:val="001602F0"/>
    <w:rsid w:val="00162883"/>
    <w:rsid w:val="00182B4F"/>
    <w:rsid w:val="0018367B"/>
    <w:rsid w:val="00185D8E"/>
    <w:rsid w:val="00187B7F"/>
    <w:rsid w:val="001A3EE9"/>
    <w:rsid w:val="001D5987"/>
    <w:rsid w:val="001F7250"/>
    <w:rsid w:val="00213C55"/>
    <w:rsid w:val="00220168"/>
    <w:rsid w:val="00235EB6"/>
    <w:rsid w:val="002402AE"/>
    <w:rsid w:val="00240931"/>
    <w:rsid w:val="00265FB5"/>
    <w:rsid w:val="00280080"/>
    <w:rsid w:val="002867D2"/>
    <w:rsid w:val="00287F04"/>
    <w:rsid w:val="00292468"/>
    <w:rsid w:val="002C202C"/>
    <w:rsid w:val="002C4BD4"/>
    <w:rsid w:val="002C6735"/>
    <w:rsid w:val="0030200E"/>
    <w:rsid w:val="003145CE"/>
    <w:rsid w:val="00314D14"/>
    <w:rsid w:val="00325732"/>
    <w:rsid w:val="00350EE8"/>
    <w:rsid w:val="00350F22"/>
    <w:rsid w:val="00354A35"/>
    <w:rsid w:val="00357DD4"/>
    <w:rsid w:val="00391BDF"/>
    <w:rsid w:val="003B2515"/>
    <w:rsid w:val="003B6614"/>
    <w:rsid w:val="003C414F"/>
    <w:rsid w:val="003D31A7"/>
    <w:rsid w:val="003F7095"/>
    <w:rsid w:val="0042640B"/>
    <w:rsid w:val="00430211"/>
    <w:rsid w:val="004320B6"/>
    <w:rsid w:val="00434A45"/>
    <w:rsid w:val="0043517E"/>
    <w:rsid w:val="00441354"/>
    <w:rsid w:val="00461BCC"/>
    <w:rsid w:val="00473FDE"/>
    <w:rsid w:val="00480828"/>
    <w:rsid w:val="004B1986"/>
    <w:rsid w:val="004B1EE5"/>
    <w:rsid w:val="004D21E9"/>
    <w:rsid w:val="004D4EC7"/>
    <w:rsid w:val="004D4F57"/>
    <w:rsid w:val="004D7B58"/>
    <w:rsid w:val="004E12BA"/>
    <w:rsid w:val="004E674E"/>
    <w:rsid w:val="00500583"/>
    <w:rsid w:val="00502D51"/>
    <w:rsid w:val="0051358E"/>
    <w:rsid w:val="00524158"/>
    <w:rsid w:val="00534C66"/>
    <w:rsid w:val="00541019"/>
    <w:rsid w:val="00562F77"/>
    <w:rsid w:val="00565902"/>
    <w:rsid w:val="005724C4"/>
    <w:rsid w:val="0057251C"/>
    <w:rsid w:val="005728BC"/>
    <w:rsid w:val="00594DA0"/>
    <w:rsid w:val="005957AB"/>
    <w:rsid w:val="005A2134"/>
    <w:rsid w:val="005A414F"/>
    <w:rsid w:val="005C2C24"/>
    <w:rsid w:val="005D3A4E"/>
    <w:rsid w:val="005F799A"/>
    <w:rsid w:val="00614819"/>
    <w:rsid w:val="0063277E"/>
    <w:rsid w:val="00633304"/>
    <w:rsid w:val="00642B34"/>
    <w:rsid w:val="00651EFA"/>
    <w:rsid w:val="00663E2C"/>
    <w:rsid w:val="00663F56"/>
    <w:rsid w:val="006642FF"/>
    <w:rsid w:val="006661F2"/>
    <w:rsid w:val="00666F10"/>
    <w:rsid w:val="00673955"/>
    <w:rsid w:val="00675807"/>
    <w:rsid w:val="006862F9"/>
    <w:rsid w:val="00695A5D"/>
    <w:rsid w:val="006B2411"/>
    <w:rsid w:val="006B4E47"/>
    <w:rsid w:val="006C1EE4"/>
    <w:rsid w:val="006D1E96"/>
    <w:rsid w:val="006F4C92"/>
    <w:rsid w:val="00717BB6"/>
    <w:rsid w:val="00721715"/>
    <w:rsid w:val="007302C7"/>
    <w:rsid w:val="00771C73"/>
    <w:rsid w:val="00780143"/>
    <w:rsid w:val="007846D3"/>
    <w:rsid w:val="00797EBD"/>
    <w:rsid w:val="007A3D31"/>
    <w:rsid w:val="007C0177"/>
    <w:rsid w:val="007D50E8"/>
    <w:rsid w:val="007E1B71"/>
    <w:rsid w:val="007F7557"/>
    <w:rsid w:val="008003B6"/>
    <w:rsid w:val="0083209F"/>
    <w:rsid w:val="0083455D"/>
    <w:rsid w:val="00836B99"/>
    <w:rsid w:val="0085653A"/>
    <w:rsid w:val="00864AC4"/>
    <w:rsid w:val="00871184"/>
    <w:rsid w:val="00884EC9"/>
    <w:rsid w:val="00885625"/>
    <w:rsid w:val="00886E5E"/>
    <w:rsid w:val="008C2814"/>
    <w:rsid w:val="008C750B"/>
    <w:rsid w:val="008D1192"/>
    <w:rsid w:val="009012EC"/>
    <w:rsid w:val="009019DF"/>
    <w:rsid w:val="009135BB"/>
    <w:rsid w:val="00922C44"/>
    <w:rsid w:val="00934EB2"/>
    <w:rsid w:val="0096139A"/>
    <w:rsid w:val="0096786D"/>
    <w:rsid w:val="00980276"/>
    <w:rsid w:val="00980FE5"/>
    <w:rsid w:val="00982BC1"/>
    <w:rsid w:val="009A1A35"/>
    <w:rsid w:val="009A7681"/>
    <w:rsid w:val="009C5AC4"/>
    <w:rsid w:val="009D416D"/>
    <w:rsid w:val="009E3589"/>
    <w:rsid w:val="009E7601"/>
    <w:rsid w:val="009E7702"/>
    <w:rsid w:val="00A21C32"/>
    <w:rsid w:val="00A2377E"/>
    <w:rsid w:val="00A33670"/>
    <w:rsid w:val="00A35D19"/>
    <w:rsid w:val="00A51446"/>
    <w:rsid w:val="00A516A0"/>
    <w:rsid w:val="00A87156"/>
    <w:rsid w:val="00A925BD"/>
    <w:rsid w:val="00AB1A1C"/>
    <w:rsid w:val="00AB205B"/>
    <w:rsid w:val="00AB649D"/>
    <w:rsid w:val="00AD306A"/>
    <w:rsid w:val="00AE5615"/>
    <w:rsid w:val="00B408DC"/>
    <w:rsid w:val="00B43962"/>
    <w:rsid w:val="00B9453A"/>
    <w:rsid w:val="00BB0FFE"/>
    <w:rsid w:val="00BB68D1"/>
    <w:rsid w:val="00BC064F"/>
    <w:rsid w:val="00BD397B"/>
    <w:rsid w:val="00BE0CB7"/>
    <w:rsid w:val="00BE20AF"/>
    <w:rsid w:val="00BE2C15"/>
    <w:rsid w:val="00BE301F"/>
    <w:rsid w:val="00BE4BAA"/>
    <w:rsid w:val="00BE7F48"/>
    <w:rsid w:val="00C14702"/>
    <w:rsid w:val="00C26181"/>
    <w:rsid w:val="00C31729"/>
    <w:rsid w:val="00C36D4D"/>
    <w:rsid w:val="00C55CC9"/>
    <w:rsid w:val="00C768B5"/>
    <w:rsid w:val="00C874A9"/>
    <w:rsid w:val="00CA29F0"/>
    <w:rsid w:val="00CB4250"/>
    <w:rsid w:val="00CC30F9"/>
    <w:rsid w:val="00CC4F84"/>
    <w:rsid w:val="00CF6B58"/>
    <w:rsid w:val="00CF71E9"/>
    <w:rsid w:val="00D01347"/>
    <w:rsid w:val="00D04ABE"/>
    <w:rsid w:val="00D13B40"/>
    <w:rsid w:val="00D162EA"/>
    <w:rsid w:val="00D3700C"/>
    <w:rsid w:val="00D40C68"/>
    <w:rsid w:val="00D432D3"/>
    <w:rsid w:val="00D53F6A"/>
    <w:rsid w:val="00D564B2"/>
    <w:rsid w:val="00D713AB"/>
    <w:rsid w:val="00D803F2"/>
    <w:rsid w:val="00D812EA"/>
    <w:rsid w:val="00D826E0"/>
    <w:rsid w:val="00D875D1"/>
    <w:rsid w:val="00D9591A"/>
    <w:rsid w:val="00D95B84"/>
    <w:rsid w:val="00DE13AC"/>
    <w:rsid w:val="00DE1F67"/>
    <w:rsid w:val="00DE7DF6"/>
    <w:rsid w:val="00E01360"/>
    <w:rsid w:val="00E06E4F"/>
    <w:rsid w:val="00E3108D"/>
    <w:rsid w:val="00E63C56"/>
    <w:rsid w:val="00E63DE1"/>
    <w:rsid w:val="00E64B5C"/>
    <w:rsid w:val="00E67203"/>
    <w:rsid w:val="00E948DE"/>
    <w:rsid w:val="00EE66D0"/>
    <w:rsid w:val="00EF4F66"/>
    <w:rsid w:val="00F149C6"/>
    <w:rsid w:val="00F31281"/>
    <w:rsid w:val="00F51935"/>
    <w:rsid w:val="00F5408F"/>
    <w:rsid w:val="00F624DB"/>
    <w:rsid w:val="00F647FA"/>
    <w:rsid w:val="00F7610D"/>
    <w:rsid w:val="00F85EDC"/>
    <w:rsid w:val="00F9269E"/>
    <w:rsid w:val="00F977EB"/>
    <w:rsid w:val="00FA3278"/>
    <w:rsid w:val="00FB6DC3"/>
    <w:rsid w:val="00FD7CAF"/>
    <w:rsid w:val="00FE0EEC"/>
    <w:rsid w:val="00FE251C"/>
    <w:rsid w:val="00FE39EC"/>
    <w:rsid w:val="00FE59B2"/>
    <w:rsid w:val="00FE6A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3D476"/>
  <w15:docId w15:val="{8CCDC8AF-2F73-47C6-AB65-2C7218CB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C5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6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E5615"/>
  </w:style>
  <w:style w:type="paragraph" w:styleId="Stopka">
    <w:name w:val="footer"/>
    <w:basedOn w:val="Normalny"/>
    <w:link w:val="StopkaZnak"/>
    <w:uiPriority w:val="99"/>
    <w:unhideWhenUsed/>
    <w:rsid w:val="00AE56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E5615"/>
  </w:style>
  <w:style w:type="paragraph" w:styleId="Akapitzlist">
    <w:name w:val="List Paragraph"/>
    <w:basedOn w:val="Normalny"/>
    <w:uiPriority w:val="34"/>
    <w:qFormat/>
    <w:rsid w:val="00886E5E"/>
    <w:pPr>
      <w:ind w:left="720"/>
      <w:contextualSpacing/>
    </w:pPr>
  </w:style>
  <w:style w:type="paragraph" w:styleId="Tekstdymka">
    <w:name w:val="Balloon Text"/>
    <w:basedOn w:val="Normalny"/>
    <w:link w:val="TekstdymkaZnak"/>
    <w:uiPriority w:val="99"/>
    <w:semiHidden/>
    <w:unhideWhenUsed/>
    <w:rsid w:val="004D4F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F57"/>
    <w:rPr>
      <w:rFonts w:ascii="Segoe UI" w:hAnsi="Segoe UI" w:cs="Segoe UI"/>
      <w:sz w:val="18"/>
      <w:szCs w:val="18"/>
    </w:rPr>
  </w:style>
  <w:style w:type="table" w:styleId="Tabela-Siatka">
    <w:name w:val="Table Grid"/>
    <w:basedOn w:val="Standardowy"/>
    <w:uiPriority w:val="59"/>
    <w:rsid w:val="00E94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B649D"/>
    <w:rPr>
      <w:sz w:val="16"/>
      <w:szCs w:val="16"/>
    </w:rPr>
  </w:style>
  <w:style w:type="paragraph" w:styleId="Tekstkomentarza">
    <w:name w:val="annotation text"/>
    <w:basedOn w:val="Normalny"/>
    <w:link w:val="TekstkomentarzaZnak"/>
    <w:uiPriority w:val="99"/>
    <w:semiHidden/>
    <w:unhideWhenUsed/>
    <w:rsid w:val="00AB649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649D"/>
    <w:rPr>
      <w:sz w:val="20"/>
      <w:szCs w:val="20"/>
    </w:rPr>
  </w:style>
  <w:style w:type="paragraph" w:styleId="Tematkomentarza">
    <w:name w:val="annotation subject"/>
    <w:basedOn w:val="Tekstkomentarza"/>
    <w:next w:val="Tekstkomentarza"/>
    <w:link w:val="TematkomentarzaZnak"/>
    <w:uiPriority w:val="99"/>
    <w:semiHidden/>
    <w:unhideWhenUsed/>
    <w:rsid w:val="00AB649D"/>
    <w:rPr>
      <w:b/>
      <w:bCs/>
    </w:rPr>
  </w:style>
  <w:style w:type="character" w:customStyle="1" w:styleId="TematkomentarzaZnak">
    <w:name w:val="Temat komentarza Znak"/>
    <w:basedOn w:val="TekstkomentarzaZnak"/>
    <w:link w:val="Tematkomentarza"/>
    <w:uiPriority w:val="99"/>
    <w:semiHidden/>
    <w:rsid w:val="00AB649D"/>
    <w:rPr>
      <w:b/>
      <w:bCs/>
      <w:sz w:val="20"/>
      <w:szCs w:val="20"/>
    </w:rPr>
  </w:style>
  <w:style w:type="paragraph" w:customStyle="1" w:styleId="Default">
    <w:name w:val="Default"/>
    <w:rsid w:val="004D21E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styleId="Pogrubienie">
    <w:name w:val="Strong"/>
    <w:qFormat/>
    <w:rsid w:val="00292468"/>
    <w:rPr>
      <w:b/>
    </w:rPr>
  </w:style>
  <w:style w:type="paragraph" w:styleId="Tekstpodstawowy">
    <w:name w:val="Body Text"/>
    <w:basedOn w:val="Normalny"/>
    <w:link w:val="TekstpodstawowyZnak"/>
    <w:rsid w:val="00292468"/>
    <w:pPr>
      <w:suppressAutoHyphens/>
      <w:spacing w:after="120" w:line="240" w:lineRule="auto"/>
    </w:pPr>
    <w:rPr>
      <w:rFonts w:ascii="Times New Roman" w:eastAsia="Times New Roman" w:hAnsi="Times New Roman" w:cs="Times New Roman"/>
      <w:sz w:val="24"/>
      <w:szCs w:val="24"/>
      <w:lang w:eastAsia="zh-CN"/>
    </w:rPr>
  </w:style>
  <w:style w:type="character" w:customStyle="1" w:styleId="TekstpodstawowyZnak">
    <w:name w:val="Tekst podstawowy Znak"/>
    <w:basedOn w:val="Domylnaczcionkaakapitu"/>
    <w:link w:val="Tekstpodstawowy"/>
    <w:rsid w:val="00292468"/>
    <w:rPr>
      <w:rFonts w:ascii="Times New Roman" w:eastAsia="Times New Roman" w:hAnsi="Times New Roman" w:cs="Times New Roman"/>
      <w:sz w:val="24"/>
      <w:szCs w:val="24"/>
      <w:lang w:eastAsia="zh-CN"/>
    </w:rPr>
  </w:style>
  <w:style w:type="paragraph" w:customStyle="1" w:styleId="Normalny1">
    <w:name w:val="Normalny1"/>
    <w:rsid w:val="007846D3"/>
    <w:rPr>
      <w:rFonts w:ascii="Calibri" w:eastAsia="Calibri" w:hAnsi="Calibri" w:cs="Calibr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5418">
      <w:bodyDiv w:val="1"/>
      <w:marLeft w:val="0"/>
      <w:marRight w:val="0"/>
      <w:marTop w:val="0"/>
      <w:marBottom w:val="0"/>
      <w:divBdr>
        <w:top w:val="none" w:sz="0" w:space="0" w:color="auto"/>
        <w:left w:val="none" w:sz="0" w:space="0" w:color="auto"/>
        <w:bottom w:val="none" w:sz="0" w:space="0" w:color="auto"/>
        <w:right w:val="none" w:sz="0" w:space="0" w:color="auto"/>
      </w:divBdr>
    </w:div>
    <w:div w:id="6670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830A3-B105-46C8-8E7E-FD9CFEAF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3364</Words>
  <Characters>20187</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SZKOŁA</dc:creator>
  <cp:lastModifiedBy>Kalejta</cp:lastModifiedBy>
  <cp:revision>2</cp:revision>
  <cp:lastPrinted>2019-06-11T09:37:00Z</cp:lastPrinted>
  <dcterms:created xsi:type="dcterms:W3CDTF">2020-11-06T12:48:00Z</dcterms:created>
  <dcterms:modified xsi:type="dcterms:W3CDTF">2020-11-06T12:48:00Z</dcterms:modified>
</cp:coreProperties>
</file>